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56" w:type="dxa"/>
        <w:tblInd w:w="-276" w:type="dxa"/>
        <w:tblLayout w:type="fixed"/>
        <w:tblCellMar>
          <w:top w:w="75" w:type="dxa"/>
          <w:left w:w="150" w:type="dxa"/>
          <w:bottom w:w="75" w:type="dxa"/>
          <w:right w:w="150" w:type="dxa"/>
        </w:tblCellMar>
        <w:tblLook w:val="04A0" w:firstRow="1" w:lastRow="0" w:firstColumn="1" w:lastColumn="0" w:noHBand="0" w:noVBand="1"/>
      </w:tblPr>
      <w:tblGrid>
        <w:gridCol w:w="602"/>
        <w:gridCol w:w="808"/>
        <w:gridCol w:w="1543"/>
        <w:gridCol w:w="2266"/>
        <w:gridCol w:w="2124"/>
        <w:gridCol w:w="1151"/>
        <w:gridCol w:w="1699"/>
        <w:gridCol w:w="13"/>
        <w:gridCol w:w="1691"/>
        <w:gridCol w:w="3400"/>
        <w:gridCol w:w="59"/>
      </w:tblGrid>
      <w:tr w:rsidR="00332FC4" w:rsidRPr="00980282" w:rsidTr="00AB2DB1">
        <w:trPr>
          <w:trHeight w:val="210"/>
        </w:trPr>
        <w:tc>
          <w:tcPr>
            <w:tcW w:w="15356" w:type="dxa"/>
            <w:gridSpan w:val="11"/>
            <w:vAlign w:val="center"/>
          </w:tcPr>
          <w:p w:rsidR="00332FC4" w:rsidRPr="00332FC4" w:rsidRDefault="00332FC4" w:rsidP="00332FC4">
            <w:pPr>
              <w:ind w:left="9334"/>
              <w:jc w:val="right"/>
            </w:pPr>
            <w:bookmarkStart w:id="0" w:name="_GoBack"/>
            <w:bookmarkEnd w:id="0"/>
            <w:r w:rsidRPr="00332FC4">
              <w:rPr>
                <w:sz w:val="22"/>
                <w:szCs w:val="22"/>
              </w:rPr>
              <w:t>Приложение</w:t>
            </w:r>
          </w:p>
          <w:p w:rsidR="005F47AE" w:rsidRDefault="00332FC4" w:rsidP="00332FC4">
            <w:pPr>
              <w:ind w:left="9334"/>
              <w:jc w:val="right"/>
            </w:pPr>
            <w:r w:rsidRPr="00332FC4">
              <w:rPr>
                <w:sz w:val="22"/>
                <w:szCs w:val="22"/>
              </w:rPr>
              <w:t xml:space="preserve">к </w:t>
            </w:r>
            <w:r w:rsidR="004F0B53">
              <w:rPr>
                <w:sz w:val="22"/>
                <w:szCs w:val="22"/>
              </w:rPr>
              <w:t xml:space="preserve">постановлению </w:t>
            </w:r>
            <w:r w:rsidR="005F47AE">
              <w:rPr>
                <w:sz w:val="22"/>
                <w:szCs w:val="22"/>
              </w:rPr>
              <w:t>администрации</w:t>
            </w:r>
          </w:p>
          <w:p w:rsidR="004F0B53" w:rsidRDefault="004F0B53" w:rsidP="00332FC4">
            <w:pPr>
              <w:ind w:left="9334"/>
              <w:jc w:val="right"/>
            </w:pPr>
            <w:r>
              <w:rPr>
                <w:sz w:val="22"/>
                <w:szCs w:val="22"/>
              </w:rPr>
              <w:t>МО р.п. Первомайский</w:t>
            </w:r>
          </w:p>
          <w:p w:rsidR="00332FC4" w:rsidRPr="00332FC4" w:rsidRDefault="00332FC4" w:rsidP="00332FC4">
            <w:pPr>
              <w:ind w:left="9334"/>
              <w:jc w:val="right"/>
            </w:pPr>
            <w:r w:rsidRPr="00332FC4">
              <w:rPr>
                <w:sz w:val="22"/>
                <w:szCs w:val="22"/>
              </w:rPr>
              <w:t>Щекинск</w:t>
            </w:r>
            <w:r w:rsidR="004F0B53">
              <w:rPr>
                <w:sz w:val="22"/>
                <w:szCs w:val="22"/>
              </w:rPr>
              <w:t>ого</w:t>
            </w:r>
            <w:r w:rsidRPr="00332FC4">
              <w:rPr>
                <w:sz w:val="22"/>
                <w:szCs w:val="22"/>
              </w:rPr>
              <w:t xml:space="preserve"> район</w:t>
            </w:r>
            <w:r w:rsidR="004F0B53">
              <w:rPr>
                <w:sz w:val="22"/>
                <w:szCs w:val="22"/>
              </w:rPr>
              <w:t>а</w:t>
            </w:r>
          </w:p>
          <w:p w:rsidR="00332FC4" w:rsidRPr="00332FC4" w:rsidRDefault="00332FC4" w:rsidP="00332FC4">
            <w:pPr>
              <w:jc w:val="right"/>
            </w:pPr>
          </w:p>
          <w:p w:rsidR="00332FC4" w:rsidRPr="00DF5522" w:rsidRDefault="00332FC4" w:rsidP="00BE69E8">
            <w:pPr>
              <w:jc w:val="right"/>
            </w:pPr>
            <w:r w:rsidRPr="00332FC4">
              <w:rPr>
                <w:sz w:val="22"/>
                <w:szCs w:val="22"/>
              </w:rPr>
              <w:t xml:space="preserve"> от </w:t>
            </w:r>
            <w:r w:rsidR="00F04DF1">
              <w:rPr>
                <w:sz w:val="22"/>
                <w:szCs w:val="22"/>
              </w:rPr>
              <w:t>«</w:t>
            </w:r>
            <w:r w:rsidR="00BE69E8">
              <w:rPr>
                <w:sz w:val="22"/>
                <w:szCs w:val="22"/>
              </w:rPr>
              <w:t>05</w:t>
            </w:r>
            <w:r w:rsidR="00F04DF1">
              <w:rPr>
                <w:sz w:val="22"/>
                <w:szCs w:val="22"/>
              </w:rPr>
              <w:t>»</w:t>
            </w:r>
            <w:r w:rsidRPr="00332FC4">
              <w:rPr>
                <w:sz w:val="22"/>
                <w:szCs w:val="22"/>
              </w:rPr>
              <w:t xml:space="preserve"> </w:t>
            </w:r>
            <w:r w:rsidR="00BE69E8">
              <w:rPr>
                <w:sz w:val="22"/>
                <w:szCs w:val="22"/>
              </w:rPr>
              <w:t>мая</w:t>
            </w:r>
            <w:r w:rsidRPr="00332FC4">
              <w:rPr>
                <w:sz w:val="22"/>
                <w:szCs w:val="22"/>
              </w:rPr>
              <w:t xml:space="preserve"> </w:t>
            </w:r>
            <w:r w:rsidR="00F04DF1">
              <w:rPr>
                <w:sz w:val="22"/>
                <w:szCs w:val="22"/>
              </w:rPr>
              <w:t xml:space="preserve">2022 года </w:t>
            </w:r>
            <w:r w:rsidRPr="00332FC4">
              <w:rPr>
                <w:sz w:val="22"/>
                <w:szCs w:val="22"/>
              </w:rPr>
              <w:t xml:space="preserve"> № </w:t>
            </w:r>
            <w:r w:rsidR="00BE69E8">
              <w:rPr>
                <w:sz w:val="22"/>
                <w:szCs w:val="22"/>
              </w:rPr>
              <w:t>126</w:t>
            </w:r>
          </w:p>
        </w:tc>
      </w:tr>
      <w:tr w:rsidR="00332FC4" w:rsidRPr="00980282" w:rsidTr="00AB2DB1">
        <w:tc>
          <w:tcPr>
            <w:tcW w:w="15356" w:type="dxa"/>
            <w:gridSpan w:val="11"/>
            <w:tcBorders>
              <w:bottom w:val="single" w:sz="4" w:space="0" w:color="auto"/>
            </w:tcBorders>
            <w:tcMar>
              <w:top w:w="75" w:type="dxa"/>
              <w:left w:w="130" w:type="dxa"/>
              <w:bottom w:w="75" w:type="dxa"/>
              <w:right w:w="130" w:type="dxa"/>
            </w:tcMar>
            <w:vAlign w:val="center"/>
          </w:tcPr>
          <w:p w:rsidR="00332FC4" w:rsidRPr="00B171FF" w:rsidRDefault="00332FC4" w:rsidP="004F0B53">
            <w:pPr>
              <w:pStyle w:val="align-center"/>
              <w:spacing w:after="0"/>
            </w:pPr>
            <w:r w:rsidRPr="00B171FF">
              <w:rPr>
                <w:sz w:val="22"/>
                <w:szCs w:val="22"/>
              </w:rPr>
              <w:t>МЕТОДИКА</w:t>
            </w:r>
            <w:r w:rsidRPr="00B171FF">
              <w:rPr>
                <w:sz w:val="22"/>
                <w:szCs w:val="22"/>
              </w:rPr>
              <w:br/>
            </w:r>
            <w:r w:rsidRPr="00332FC4">
              <w:rPr>
                <w:sz w:val="22"/>
                <w:szCs w:val="22"/>
              </w:rPr>
              <w:t xml:space="preserve">прогнозирования поступлений доходов бюджета муниципального образования </w:t>
            </w:r>
            <w:r w:rsidR="004F0B53">
              <w:rPr>
                <w:sz w:val="22"/>
                <w:szCs w:val="22"/>
              </w:rPr>
              <w:t>рабочий поселок Первомайский</w:t>
            </w:r>
            <w:r w:rsidR="00F31C32">
              <w:rPr>
                <w:sz w:val="22"/>
                <w:szCs w:val="22"/>
              </w:rPr>
              <w:t xml:space="preserve"> </w:t>
            </w:r>
            <w:r w:rsidRPr="00332FC4">
              <w:rPr>
                <w:sz w:val="22"/>
                <w:szCs w:val="22"/>
              </w:rPr>
              <w:t>Щекинск</w:t>
            </w:r>
            <w:r w:rsidR="00C24380">
              <w:rPr>
                <w:sz w:val="22"/>
                <w:szCs w:val="22"/>
              </w:rPr>
              <w:t>ого</w:t>
            </w:r>
            <w:r w:rsidRPr="00332FC4">
              <w:rPr>
                <w:sz w:val="22"/>
                <w:szCs w:val="22"/>
              </w:rPr>
              <w:t xml:space="preserve"> район</w:t>
            </w:r>
            <w:r w:rsidR="00C24380">
              <w:rPr>
                <w:sz w:val="22"/>
                <w:szCs w:val="22"/>
              </w:rPr>
              <w:t>а</w:t>
            </w:r>
            <w:r w:rsidRPr="00332FC4">
              <w:rPr>
                <w:sz w:val="22"/>
                <w:szCs w:val="22"/>
              </w:rPr>
              <w:t xml:space="preserve">, администрирование которых закреплено за </w:t>
            </w:r>
            <w:r w:rsidR="004F0B53">
              <w:rPr>
                <w:sz w:val="22"/>
                <w:szCs w:val="22"/>
              </w:rPr>
              <w:t>администрацией</w:t>
            </w:r>
            <w:r w:rsidRPr="00332FC4">
              <w:rPr>
                <w:sz w:val="22"/>
                <w:szCs w:val="22"/>
              </w:rPr>
              <w:t xml:space="preserve"> муниципального образования </w:t>
            </w:r>
            <w:r w:rsidR="004F0B53">
              <w:rPr>
                <w:sz w:val="22"/>
                <w:szCs w:val="22"/>
              </w:rPr>
              <w:t xml:space="preserve">рабочий поселок Первомайский </w:t>
            </w:r>
            <w:r w:rsidRPr="00332FC4">
              <w:rPr>
                <w:sz w:val="22"/>
                <w:szCs w:val="22"/>
              </w:rPr>
              <w:t>Щекинск</w:t>
            </w:r>
            <w:r w:rsidR="004F0B53">
              <w:rPr>
                <w:sz w:val="22"/>
                <w:szCs w:val="22"/>
              </w:rPr>
              <w:t>ого</w:t>
            </w:r>
            <w:r w:rsidRPr="00332FC4">
              <w:rPr>
                <w:sz w:val="22"/>
                <w:szCs w:val="22"/>
              </w:rPr>
              <w:t xml:space="preserve"> район</w:t>
            </w:r>
            <w:r w:rsidR="004F0B53">
              <w:rPr>
                <w:sz w:val="22"/>
                <w:szCs w:val="22"/>
              </w:rPr>
              <w:t>а</w:t>
            </w:r>
          </w:p>
        </w:tc>
      </w:tr>
      <w:tr w:rsidR="00332FC4" w:rsidRPr="00BC2029" w:rsidTr="00AB2DB1">
        <w:trPr>
          <w:gridAfter w:val="1"/>
          <w:wAfter w:w="59" w:type="dxa"/>
          <w:trHeight w:val="1075"/>
        </w:trPr>
        <w:tc>
          <w:tcPr>
            <w:tcW w:w="602"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w:t>
            </w:r>
            <w:r w:rsidRPr="00AC76E1">
              <w:rPr>
                <w:sz w:val="20"/>
                <w:szCs w:val="20"/>
              </w:rPr>
              <w:br/>
              <w:t xml:space="preserve">п/п </w:t>
            </w:r>
          </w:p>
        </w:tc>
        <w:tc>
          <w:tcPr>
            <w:tcW w:w="808"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ind w:left="-158" w:right="-135"/>
              <w:jc w:val="center"/>
              <w:rPr>
                <w:sz w:val="20"/>
                <w:szCs w:val="20"/>
              </w:rPr>
            </w:pPr>
            <w:r w:rsidRPr="00AC76E1">
              <w:rPr>
                <w:sz w:val="20"/>
                <w:szCs w:val="20"/>
              </w:rPr>
              <w:t>Код</w:t>
            </w:r>
          </w:p>
          <w:p w:rsidR="00332FC4" w:rsidRPr="00AC76E1" w:rsidRDefault="00332FC4" w:rsidP="000C62CD">
            <w:pPr>
              <w:ind w:left="-158" w:right="-135"/>
              <w:jc w:val="center"/>
              <w:rPr>
                <w:sz w:val="20"/>
                <w:szCs w:val="20"/>
              </w:rPr>
            </w:pPr>
            <w:r w:rsidRPr="00AC76E1">
              <w:rPr>
                <w:sz w:val="20"/>
                <w:szCs w:val="20"/>
              </w:rPr>
              <w:t xml:space="preserve"> главного </w:t>
            </w:r>
            <w:proofErr w:type="spellStart"/>
            <w:r w:rsidRPr="00AC76E1">
              <w:rPr>
                <w:sz w:val="20"/>
                <w:szCs w:val="20"/>
              </w:rPr>
              <w:t>админи</w:t>
            </w:r>
            <w:proofErr w:type="spellEnd"/>
            <w:r w:rsidRPr="00AC76E1">
              <w:rPr>
                <w:sz w:val="20"/>
                <w:szCs w:val="20"/>
              </w:rPr>
              <w:t>-</w:t>
            </w:r>
            <w:r w:rsidRPr="00AC76E1">
              <w:rPr>
                <w:sz w:val="20"/>
                <w:szCs w:val="20"/>
              </w:rPr>
              <w:br/>
            </w:r>
            <w:proofErr w:type="spellStart"/>
            <w:r w:rsidRPr="00AC76E1">
              <w:rPr>
                <w:sz w:val="20"/>
                <w:szCs w:val="20"/>
              </w:rPr>
              <w:t>стратора</w:t>
            </w:r>
            <w:proofErr w:type="spellEnd"/>
            <w:r w:rsidRPr="00AC76E1">
              <w:rPr>
                <w:sz w:val="20"/>
                <w:szCs w:val="20"/>
              </w:rPr>
              <w:t xml:space="preserve"> доходов </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 xml:space="preserve">Наименование главного </w:t>
            </w:r>
          </w:p>
          <w:p w:rsidR="00332FC4" w:rsidRPr="00AC76E1" w:rsidRDefault="00332FC4" w:rsidP="000C62CD">
            <w:pPr>
              <w:jc w:val="center"/>
              <w:rPr>
                <w:sz w:val="20"/>
                <w:szCs w:val="20"/>
              </w:rPr>
            </w:pPr>
            <w:r w:rsidRPr="00AC76E1">
              <w:rPr>
                <w:sz w:val="20"/>
                <w:szCs w:val="20"/>
              </w:rPr>
              <w:t xml:space="preserve">администратора доходов </w:t>
            </w:r>
          </w:p>
        </w:tc>
        <w:tc>
          <w:tcPr>
            <w:tcW w:w="2266"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КБК</w:t>
            </w:r>
          </w:p>
        </w:tc>
        <w:tc>
          <w:tcPr>
            <w:tcW w:w="2124"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 xml:space="preserve">Наименование КБК доходов </w:t>
            </w:r>
          </w:p>
        </w:tc>
        <w:tc>
          <w:tcPr>
            <w:tcW w:w="115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Наименование метода расчета</w:t>
            </w:r>
          </w:p>
        </w:tc>
        <w:tc>
          <w:tcPr>
            <w:tcW w:w="1712" w:type="dxa"/>
            <w:gridSpan w:val="2"/>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Формула расчета</w:t>
            </w:r>
          </w:p>
        </w:tc>
        <w:tc>
          <w:tcPr>
            <w:tcW w:w="1691"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Алгоритм расчета</w:t>
            </w:r>
          </w:p>
        </w:tc>
        <w:tc>
          <w:tcPr>
            <w:tcW w:w="3400"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332FC4" w:rsidRPr="00AC76E1" w:rsidRDefault="00332FC4" w:rsidP="000C62CD">
            <w:pPr>
              <w:jc w:val="center"/>
              <w:rPr>
                <w:sz w:val="20"/>
                <w:szCs w:val="20"/>
              </w:rPr>
            </w:pPr>
            <w:r w:rsidRPr="00AC76E1">
              <w:rPr>
                <w:sz w:val="20"/>
                <w:szCs w:val="20"/>
              </w:rPr>
              <w:t>Описание показателей</w:t>
            </w:r>
          </w:p>
        </w:tc>
      </w:tr>
      <w:tr w:rsidR="00AE2244"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AE2244" w:rsidRDefault="00AE2244" w:rsidP="00AE2244">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AE2244" w:rsidRPr="0024111F" w:rsidRDefault="00AE2244" w:rsidP="00AE2244">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E2244" w:rsidRPr="0024111F" w:rsidRDefault="00AE2244" w:rsidP="00AE2244">
            <w:pPr>
              <w:autoSpaceDE w:val="0"/>
              <w:autoSpaceDN w:val="0"/>
              <w:adjustRightInd w:val="0"/>
              <w:outlineLvl w:val="0"/>
              <w:rPr>
                <w:rFonts w:ascii="PT Astra Serif" w:hAnsi="PT Astra Serif"/>
                <w:sz w:val="20"/>
                <w:szCs w:val="20"/>
              </w:rPr>
            </w:pPr>
            <w:r w:rsidRPr="0024111F">
              <w:rPr>
                <w:rFonts w:ascii="PT Astra Serif" w:hAnsi="PT Astra Serif"/>
                <w:sz w:val="20"/>
                <w:szCs w:val="20"/>
              </w:rPr>
              <w:t>1 11 05013 13 0000 120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E2244" w:rsidRPr="0024111F" w:rsidRDefault="00AE2244" w:rsidP="00AE2244">
            <w:pPr>
              <w:autoSpaceDE w:val="0"/>
              <w:autoSpaceDN w:val="0"/>
              <w:adjustRightInd w:val="0"/>
              <w:outlineLvl w:val="0"/>
              <w:rPr>
                <w:rFonts w:ascii="PT Astra Serif" w:hAnsi="PT Astra Serif"/>
                <w:sz w:val="20"/>
                <w:szCs w:val="20"/>
              </w:rPr>
            </w:pPr>
            <w:r w:rsidRPr="0024111F">
              <w:rPr>
                <w:rFonts w:ascii="PT Astra Serif" w:hAnsi="PT Astra Serif"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center"/>
              <w:rPr>
                <w:rFonts w:ascii="PT Astra Serif" w:hAnsi="PT Astra Serif"/>
                <w:sz w:val="20"/>
                <w:szCs w:val="20"/>
              </w:rPr>
            </w:pPr>
            <w:r w:rsidRPr="0024111F">
              <w:rPr>
                <w:rFonts w:ascii="PT Astra Serif" w:hAnsi="PT Astra Serif"/>
                <w:sz w:val="20"/>
                <w:szCs w:val="20"/>
              </w:rPr>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center"/>
              <w:rPr>
                <w:rFonts w:ascii="PT Astra Serif" w:hAnsi="PT Astra Serif"/>
                <w:sz w:val="20"/>
                <w:szCs w:val="20"/>
              </w:rPr>
            </w:pPr>
            <w:proofErr w:type="spellStart"/>
            <w:r w:rsidRPr="0024111F">
              <w:rPr>
                <w:rFonts w:ascii="PT Astra Serif" w:hAnsi="PT Astra Serif"/>
                <w:sz w:val="20"/>
                <w:szCs w:val="20"/>
              </w:rPr>
              <w:t>Даренда</w:t>
            </w:r>
            <w:proofErr w:type="spellEnd"/>
            <w:r w:rsidRPr="0024111F">
              <w:rPr>
                <w:rFonts w:ascii="PT Astra Serif" w:hAnsi="PT Astra Serif"/>
                <w:sz w:val="20"/>
                <w:szCs w:val="20"/>
              </w:rPr>
              <w:t xml:space="preserve"> = Даренда1 * КД * КР +/–  </w:t>
            </w:r>
            <w:proofErr w:type="spellStart"/>
            <w:r w:rsidRPr="0024111F">
              <w:rPr>
                <w:rFonts w:ascii="PT Astra Serif" w:hAnsi="PT Astra Serif"/>
                <w:sz w:val="20"/>
                <w:szCs w:val="20"/>
              </w:rPr>
              <w:t>Сдоп</w:t>
            </w:r>
            <w:proofErr w:type="spellEnd"/>
            <w:r w:rsidRPr="0024111F">
              <w:rPr>
                <w:rFonts w:ascii="PT Astra Serif" w:hAnsi="PT Astra Serif"/>
                <w:sz w:val="20"/>
                <w:szCs w:val="20"/>
              </w:rPr>
              <w:t>-</w:t>
            </w:r>
            <w:r w:rsidRPr="0024111F">
              <w:rPr>
                <w:rFonts w:ascii="PT Astra Serif" w:hAnsi="PT Astra Serif"/>
                <w:sz w:val="20"/>
                <w:szCs w:val="20"/>
                <w:lang w:val="en-US"/>
              </w:rPr>
              <w:t>V</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rPr>
                <w:rFonts w:ascii="PT Astra Serif" w:hAnsi="PT Astra Serif"/>
                <w:sz w:val="20"/>
                <w:szCs w:val="20"/>
              </w:rPr>
            </w:pPr>
            <w:proofErr w:type="spellStart"/>
            <w:r w:rsidRPr="0024111F">
              <w:rPr>
                <w:rFonts w:ascii="PT Astra Serif" w:hAnsi="PT Astra Serif"/>
                <w:sz w:val="20"/>
                <w:szCs w:val="20"/>
              </w:rPr>
              <w:t>Даренда</w:t>
            </w:r>
            <w:proofErr w:type="spellEnd"/>
            <w:r w:rsidRPr="0024111F">
              <w:rPr>
                <w:rFonts w:ascii="PT Astra Serif" w:hAnsi="PT Astra Serif"/>
                <w:sz w:val="20"/>
                <w:szCs w:val="20"/>
              </w:rPr>
              <w:t xml:space="preserve"> – объем поступлений доходов, получаемых в виде арендной платы за земельные участки,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 на очередной финансовый год; </w:t>
            </w:r>
          </w:p>
          <w:p w:rsidR="00AE2244" w:rsidRPr="0024111F" w:rsidRDefault="00AE2244" w:rsidP="00AE2244">
            <w:pPr>
              <w:rPr>
                <w:rFonts w:ascii="PT Astra Serif" w:hAnsi="PT Astra Serif"/>
                <w:sz w:val="20"/>
                <w:szCs w:val="20"/>
              </w:rPr>
            </w:pPr>
            <w:r w:rsidRPr="0024111F">
              <w:rPr>
                <w:rFonts w:ascii="PT Astra Serif" w:hAnsi="PT Astra Serif"/>
                <w:sz w:val="20"/>
                <w:szCs w:val="20"/>
              </w:rPr>
              <w:t xml:space="preserve">Даренда1 – фактические поступления доходов, получаемых в виде арендной платы за земельные участки, государственная собственность на которые не разграничена, в бюджет муниципального образования город Щекино Щекинского района за первое полугодие текущего года; </w:t>
            </w:r>
          </w:p>
          <w:p w:rsidR="00AE2244" w:rsidRPr="0024111F" w:rsidRDefault="00AE2244" w:rsidP="00AE2244">
            <w:pPr>
              <w:rPr>
                <w:rFonts w:ascii="PT Astra Serif" w:hAnsi="PT Astra Serif"/>
                <w:sz w:val="20"/>
                <w:szCs w:val="20"/>
              </w:rPr>
            </w:pPr>
            <w:r w:rsidRPr="0024111F">
              <w:rPr>
                <w:rFonts w:ascii="PT Astra Serif" w:hAnsi="PT Astra Serif"/>
                <w:sz w:val="20"/>
                <w:szCs w:val="20"/>
              </w:rPr>
              <w:t xml:space="preserve">КД – коэффициент </w:t>
            </w:r>
            <w:proofErr w:type="spellStart"/>
            <w:r w:rsidRPr="0024111F">
              <w:rPr>
                <w:rFonts w:ascii="PT Astra Serif" w:hAnsi="PT Astra Serif"/>
                <w:sz w:val="20"/>
                <w:szCs w:val="20"/>
              </w:rPr>
              <w:t>досчета</w:t>
            </w:r>
            <w:proofErr w:type="spellEnd"/>
            <w:r w:rsidRPr="0024111F">
              <w:rPr>
                <w:rFonts w:ascii="PT Astra Serif" w:hAnsi="PT Astra Serif"/>
                <w:sz w:val="20"/>
                <w:szCs w:val="20"/>
              </w:rPr>
              <w:t xml:space="preserve">  до ожидаемых поступлений текущего года, рассчитанный исходя из </w:t>
            </w:r>
            <w:r w:rsidRPr="0024111F">
              <w:rPr>
                <w:rFonts w:ascii="PT Astra Serif" w:hAnsi="PT Astra Serif"/>
                <w:sz w:val="20"/>
                <w:szCs w:val="20"/>
              </w:rPr>
              <w:lastRenderedPageBreak/>
              <w:t xml:space="preserve">динамики поступления данных доходов за три года, предшествующих текущему году; </w:t>
            </w:r>
          </w:p>
          <w:p w:rsidR="00AE2244" w:rsidRPr="0024111F" w:rsidRDefault="00AE2244" w:rsidP="00AE2244">
            <w:pPr>
              <w:rPr>
                <w:rFonts w:ascii="PT Astra Serif" w:hAnsi="PT Astra Serif"/>
                <w:sz w:val="20"/>
                <w:szCs w:val="20"/>
              </w:rPr>
            </w:pPr>
            <w:r w:rsidRPr="0024111F">
              <w:rPr>
                <w:rFonts w:ascii="PT Astra Serif" w:hAnsi="PT Astra Serif"/>
                <w:sz w:val="20"/>
                <w:szCs w:val="20"/>
              </w:rPr>
              <w:t>КР – коэффициент ожидаемого роста поступлений в очередном финансовом году;</w:t>
            </w:r>
          </w:p>
          <w:p w:rsidR="00AE2244" w:rsidRPr="0024111F" w:rsidRDefault="00AE2244" w:rsidP="00AE2244">
            <w:pPr>
              <w:rPr>
                <w:rFonts w:ascii="PT Astra Serif" w:hAnsi="PT Astra Serif"/>
                <w:sz w:val="20"/>
                <w:szCs w:val="20"/>
              </w:rPr>
            </w:pPr>
            <w:proofErr w:type="spellStart"/>
            <w:r w:rsidRPr="0024111F">
              <w:rPr>
                <w:rFonts w:ascii="PT Astra Serif" w:hAnsi="PT Astra Serif"/>
                <w:sz w:val="20"/>
                <w:szCs w:val="20"/>
              </w:rPr>
              <w:t>Сдоп</w:t>
            </w:r>
            <w:proofErr w:type="spellEnd"/>
            <w:r w:rsidRPr="0024111F">
              <w:rPr>
                <w:rFonts w:ascii="PT Astra Serif" w:hAnsi="PT Astra Serif"/>
                <w:sz w:val="20"/>
                <w:szCs w:val="20"/>
              </w:rPr>
              <w:t xml:space="preserve"> - сумма дополнительных или выпадающих доходов в году, предшествующем расчетному, по арендной плате за земельные участки, государственная собственность на которые не разграничена, за счет изменения порядка определения размера арендной платы за земельные участки, планируемого погашения задолженности прошлых лет, изменения перечня льготных категорий арендаторов земельных участков и иных факторов, оказывающих влияние на изменение суммы арендной платы за землю.</w:t>
            </w:r>
          </w:p>
          <w:p w:rsidR="00AE2244" w:rsidRPr="0024111F" w:rsidRDefault="00AE2244" w:rsidP="00AE2244">
            <w:pPr>
              <w:rPr>
                <w:rFonts w:ascii="PT Astra Serif" w:hAnsi="PT Astra Serif"/>
                <w:sz w:val="20"/>
                <w:szCs w:val="20"/>
              </w:rPr>
            </w:pPr>
            <w:r w:rsidRPr="0024111F">
              <w:rPr>
                <w:rFonts w:ascii="PT Astra Serif" w:hAnsi="PT Astra Serif"/>
                <w:sz w:val="20"/>
                <w:szCs w:val="20"/>
                <w:lang w:val="en-US"/>
              </w:rPr>
              <w:t>V</w:t>
            </w:r>
            <w:r w:rsidRPr="0024111F">
              <w:rPr>
                <w:rFonts w:ascii="PT Astra Serif" w:hAnsi="PT Astra Serif"/>
                <w:sz w:val="20"/>
                <w:szCs w:val="20"/>
              </w:rPr>
              <w:t>- объем выпадающих доходов в связи с применением предусмотренных законодательством Российской Федерации льгот, освобождений и иных преференций.</w:t>
            </w:r>
          </w:p>
          <w:p w:rsidR="00AE2244" w:rsidRPr="0024111F" w:rsidRDefault="00AE2244" w:rsidP="00AE2244">
            <w:pPr>
              <w:rPr>
                <w:rFonts w:ascii="PT Astra Serif" w:hAnsi="PT Astra Serif"/>
                <w:sz w:val="20"/>
                <w:szCs w:val="20"/>
              </w:rPr>
            </w:pPr>
            <w:r w:rsidRPr="0024111F">
              <w:rPr>
                <w:rFonts w:ascii="PT Astra Serif" w:hAnsi="PT Astra Serif"/>
                <w:sz w:val="20"/>
                <w:szCs w:val="20"/>
              </w:rPr>
              <w:t xml:space="preserve">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области.При формировании уточненного прогноза доходов на текущий финансовый год прогнозирование осуществляется с учетом фактического поступления </w:t>
            </w:r>
            <w:r w:rsidRPr="0024111F">
              <w:rPr>
                <w:rFonts w:ascii="PT Astra Serif" w:hAnsi="PT Astra Serif"/>
                <w:sz w:val="20"/>
                <w:szCs w:val="20"/>
              </w:rPr>
              <w:lastRenderedPageBreak/>
              <w:t>доходов за истекший период текущего года, а также оценки поступлений доходов до конца года.</w:t>
            </w:r>
          </w:p>
        </w:tc>
      </w:tr>
      <w:tr w:rsidR="00AE2244" w:rsidRPr="0024111F" w:rsidTr="00882A59">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AE2244" w:rsidRPr="0024111F" w:rsidRDefault="00AE2244" w:rsidP="00AE2244">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AE2244" w:rsidRPr="0024111F" w:rsidRDefault="00AE2244" w:rsidP="00AE2244">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E2244" w:rsidRPr="0024111F" w:rsidRDefault="00AE2244" w:rsidP="00AE2244">
            <w:pPr>
              <w:rPr>
                <w:sz w:val="20"/>
                <w:szCs w:val="20"/>
              </w:rPr>
            </w:pPr>
            <w:r w:rsidRPr="0024111F">
              <w:rPr>
                <w:sz w:val="20"/>
                <w:szCs w:val="20"/>
              </w:rPr>
              <w:t>1 11 05314 13 0000 120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E2244" w:rsidRPr="0024111F" w:rsidRDefault="00AE2244" w:rsidP="00AE2244">
            <w:pPr>
              <w:rPr>
                <w:sz w:val="20"/>
                <w:szCs w:val="20"/>
              </w:rPr>
            </w:pPr>
            <w:r w:rsidRPr="0024111F">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center"/>
              <w:rPr>
                <w:rFonts w:ascii="PT Astra Serif" w:hAnsi="PT Astra Serif"/>
                <w:sz w:val="20"/>
                <w:szCs w:val="20"/>
              </w:rPr>
            </w:pPr>
            <w:r w:rsidRPr="0024111F">
              <w:rPr>
                <w:rFonts w:ascii="PT Astra Serif" w:hAnsi="PT Astra Serif"/>
                <w:sz w:val="20"/>
                <w:szCs w:val="20"/>
              </w:rPr>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center"/>
              <w:rPr>
                <w:rFonts w:ascii="PT Astra Serif" w:hAnsi="PT Astra Serif"/>
                <w:sz w:val="20"/>
                <w:szCs w:val="20"/>
              </w:rPr>
            </w:pPr>
            <w:r w:rsidRPr="0024111F">
              <w:rPr>
                <w:rFonts w:ascii="PT Astra Serif" w:hAnsi="PT Astra Serif"/>
              </w:rPr>
              <w:t>ПЛ</w:t>
            </w:r>
            <w:r w:rsidRPr="0024111F">
              <w:rPr>
                <w:rFonts w:ascii="PT Astra Serif" w:hAnsi="PT Astra Serif"/>
                <w:vertAlign w:val="subscript"/>
              </w:rPr>
              <w:t>(</w:t>
            </w:r>
            <w:proofErr w:type="spellStart"/>
            <w:r w:rsidRPr="0024111F">
              <w:rPr>
                <w:rFonts w:ascii="PT Astra Serif" w:hAnsi="PT Astra Serif"/>
                <w:vertAlign w:val="subscript"/>
              </w:rPr>
              <w:t>рс</w:t>
            </w:r>
            <w:proofErr w:type="spellEnd"/>
            <w:r w:rsidRPr="0024111F">
              <w:rPr>
                <w:rFonts w:ascii="PT Astra Serif" w:hAnsi="PT Astra Serif"/>
                <w:vertAlign w:val="subscript"/>
              </w:rPr>
              <w:t xml:space="preserve">)тер. </w:t>
            </w:r>
            <w:r w:rsidRPr="0024111F">
              <w:rPr>
                <w:rFonts w:ascii="PT Astra Serif" w:hAnsi="PT Astra Serif"/>
              </w:rPr>
              <w:t>= ПЛ</w:t>
            </w:r>
            <w:r w:rsidRPr="0024111F">
              <w:rPr>
                <w:rFonts w:ascii="PT Astra Serif" w:hAnsi="PT Astra Serif"/>
                <w:vertAlign w:val="subscript"/>
              </w:rPr>
              <w:t>(орг-</w:t>
            </w:r>
            <w:proofErr w:type="gramStart"/>
            <w:r w:rsidRPr="0024111F">
              <w:rPr>
                <w:rFonts w:ascii="PT Astra Serif" w:hAnsi="PT Astra Serif"/>
                <w:vertAlign w:val="subscript"/>
              </w:rPr>
              <w:t>1)тер</w:t>
            </w:r>
            <w:proofErr w:type="gramEnd"/>
            <w:r w:rsidRPr="0024111F">
              <w:rPr>
                <w:rFonts w:ascii="PT Astra Serif" w:hAnsi="PT Astra Serif"/>
                <w:vertAlign w:val="subscript"/>
              </w:rPr>
              <w:t>.</w:t>
            </w:r>
            <w:r w:rsidRPr="0024111F">
              <w:rPr>
                <w:rFonts w:ascii="PT Astra Serif" w:hAnsi="PT Astra Serif"/>
              </w:rPr>
              <w:t>- ПЛ</w:t>
            </w:r>
            <w:r w:rsidRPr="0024111F">
              <w:rPr>
                <w:rFonts w:ascii="PT Astra Serif" w:hAnsi="PT Astra Serif"/>
                <w:vertAlign w:val="subscript"/>
              </w:rPr>
              <w:t>(разрг-1)тер.</w:t>
            </w:r>
            <w:r w:rsidRPr="0024111F">
              <w:rPr>
                <w:rFonts w:ascii="PT Astra Serif" w:hAnsi="PT Astra Serif"/>
              </w:rPr>
              <w:t xml:space="preserve"> – С</w:t>
            </w:r>
            <w:r w:rsidRPr="0024111F">
              <w:rPr>
                <w:rFonts w:ascii="PT Astra Serif" w:hAnsi="PT Astra Serif"/>
                <w:vertAlign w:val="subscript"/>
              </w:rPr>
              <w:t>-аз</w:t>
            </w:r>
            <w:r w:rsidRPr="0024111F">
              <w:rPr>
                <w:rFonts w:ascii="PT Astra Serif" w:hAnsi="PT Astra Serif"/>
              </w:rPr>
              <w:t xml:space="preserve"> + </w:t>
            </w:r>
            <w:proofErr w:type="spellStart"/>
            <w:r w:rsidRPr="0024111F">
              <w:rPr>
                <w:rFonts w:ascii="PT Astra Serif" w:hAnsi="PT Astra Serif"/>
              </w:rPr>
              <w:t>С</w:t>
            </w:r>
            <w:r w:rsidRPr="0024111F">
              <w:rPr>
                <w:rFonts w:ascii="PT Astra Serif" w:hAnsi="PT Astra Serif"/>
                <w:vertAlign w:val="subscript"/>
              </w:rPr>
              <w:t>+аз</w:t>
            </w:r>
            <w:proofErr w:type="spellEnd"/>
            <w:r w:rsidRPr="0024111F">
              <w:rPr>
                <w:rFonts w:ascii="PT Astra Serif" w:hAnsi="PT Astra Serif"/>
              </w:rPr>
              <w:t>+(-)</w:t>
            </w:r>
            <w:proofErr w:type="spellStart"/>
            <w:r w:rsidRPr="0024111F">
              <w:rPr>
                <w:rFonts w:ascii="PT Astra Serif" w:hAnsi="PT Astra Serif"/>
              </w:rPr>
              <w:t>Д</w:t>
            </w:r>
            <w:r w:rsidRPr="0024111F">
              <w:rPr>
                <w:rFonts w:ascii="PT Astra Serif" w:hAnsi="PT Astra Serif"/>
                <w:vertAlign w:val="subscript"/>
              </w:rPr>
              <w:t>рг</w:t>
            </w:r>
            <w:proofErr w:type="spellEnd"/>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E2244" w:rsidRPr="0024111F" w:rsidRDefault="00AE2244" w:rsidP="00AE2244">
            <w:pPr>
              <w:rPr>
                <w:rFonts w:ascii="PT Astra Serif" w:hAnsi="PT Astra Serif"/>
                <w:sz w:val="20"/>
                <w:szCs w:val="20"/>
              </w:rPr>
            </w:pPr>
            <w:r w:rsidRPr="0024111F">
              <w:rPr>
                <w:rFonts w:ascii="PT Astra Serif" w:hAnsi="PT Astra Serif"/>
                <w:sz w:val="20"/>
                <w:szCs w:val="20"/>
              </w:rPr>
              <w:t>ПЛ(орг-</w:t>
            </w:r>
            <w:proofErr w:type="gramStart"/>
            <w:r w:rsidRPr="0024111F">
              <w:rPr>
                <w:rFonts w:ascii="PT Astra Serif" w:hAnsi="PT Astra Serif"/>
                <w:sz w:val="20"/>
                <w:szCs w:val="20"/>
              </w:rPr>
              <w:t>1)тер</w:t>
            </w:r>
            <w:proofErr w:type="gramEnd"/>
            <w:r w:rsidRPr="0024111F">
              <w:rPr>
                <w:rFonts w:ascii="PT Astra Serif" w:hAnsi="PT Astra Serif"/>
                <w:sz w:val="20"/>
                <w:szCs w:val="20"/>
              </w:rPr>
              <w:t>. - сумма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w:t>
            </w:r>
          </w:p>
          <w:p w:rsidR="00AE2244" w:rsidRPr="0024111F" w:rsidRDefault="00AE2244" w:rsidP="00AE2244">
            <w:pPr>
              <w:rPr>
                <w:rFonts w:ascii="PT Astra Serif" w:hAnsi="PT Astra Serif"/>
                <w:sz w:val="20"/>
                <w:szCs w:val="20"/>
              </w:rPr>
            </w:pPr>
          </w:p>
          <w:p w:rsidR="00AE2244" w:rsidRPr="0024111F" w:rsidRDefault="00AE2244" w:rsidP="00AE2244">
            <w:pPr>
              <w:rPr>
                <w:rFonts w:ascii="PT Astra Serif" w:hAnsi="PT Astra Serif"/>
                <w:sz w:val="20"/>
                <w:szCs w:val="20"/>
              </w:rPr>
            </w:pPr>
            <w:r w:rsidRPr="0024111F">
              <w:rPr>
                <w:rFonts w:ascii="PT Astra Serif" w:hAnsi="PT Astra Serif"/>
                <w:sz w:val="20"/>
                <w:szCs w:val="20"/>
              </w:rPr>
              <w:t>ПЛ(разрг-</w:t>
            </w:r>
            <w:proofErr w:type="gramStart"/>
            <w:r w:rsidRPr="0024111F">
              <w:rPr>
                <w:rFonts w:ascii="PT Astra Serif" w:hAnsi="PT Astra Serif"/>
                <w:sz w:val="20"/>
                <w:szCs w:val="20"/>
              </w:rPr>
              <w:t>1)тер</w:t>
            </w:r>
            <w:proofErr w:type="gramEnd"/>
            <w:r w:rsidRPr="0024111F">
              <w:rPr>
                <w:rFonts w:ascii="PT Astra Serif" w:hAnsi="PT Astra Serif"/>
                <w:sz w:val="20"/>
                <w:szCs w:val="20"/>
              </w:rPr>
              <w:t>. - сумма поступлений платы по соглашениям об установлении сервитута, государственная собственность на которые не разграничена, ожидаемая к поступлению в местный бюджет в году, предшествующем расчетному, носящая разовый характер;</w:t>
            </w:r>
          </w:p>
          <w:p w:rsidR="00AE2244" w:rsidRPr="0024111F" w:rsidRDefault="00AE2244" w:rsidP="00AE2244">
            <w:pPr>
              <w:rPr>
                <w:rFonts w:ascii="PT Astra Serif" w:hAnsi="PT Astra Serif"/>
                <w:sz w:val="20"/>
                <w:szCs w:val="20"/>
              </w:rPr>
            </w:pPr>
            <w:proofErr w:type="gramStart"/>
            <w:r w:rsidRPr="0024111F">
              <w:rPr>
                <w:rFonts w:ascii="PT Astra Serif" w:hAnsi="PT Astra Serif"/>
                <w:sz w:val="20"/>
                <w:szCs w:val="20"/>
              </w:rPr>
              <w:t>С-аз</w:t>
            </w:r>
            <w:proofErr w:type="gramEnd"/>
            <w:r w:rsidRPr="0024111F">
              <w:rPr>
                <w:rFonts w:ascii="PT Astra Serif" w:hAnsi="PT Astra Serif"/>
                <w:sz w:val="20"/>
                <w:szCs w:val="20"/>
              </w:rPr>
              <w:t xml:space="preserve"> - сумма снижения поступлений платы по соглашениям об установлении сервитута в связи с истечением срока соглашения в расчетном году;</w:t>
            </w:r>
          </w:p>
          <w:p w:rsidR="00AE2244" w:rsidRPr="0024111F" w:rsidRDefault="00AE2244" w:rsidP="00AE2244">
            <w:pPr>
              <w:rPr>
                <w:rFonts w:ascii="PT Astra Serif" w:hAnsi="PT Astra Serif"/>
                <w:sz w:val="20"/>
                <w:szCs w:val="20"/>
              </w:rPr>
            </w:pPr>
          </w:p>
          <w:p w:rsidR="00AE2244" w:rsidRPr="0024111F" w:rsidRDefault="00AE2244" w:rsidP="00AE2244">
            <w:pPr>
              <w:rPr>
                <w:rFonts w:ascii="PT Astra Serif" w:hAnsi="PT Astra Serif"/>
                <w:sz w:val="20"/>
                <w:szCs w:val="20"/>
              </w:rPr>
            </w:pPr>
            <w:proofErr w:type="spellStart"/>
            <w:r w:rsidRPr="0024111F">
              <w:rPr>
                <w:rFonts w:ascii="PT Astra Serif" w:hAnsi="PT Astra Serif"/>
                <w:sz w:val="20"/>
                <w:szCs w:val="20"/>
              </w:rPr>
              <w:t>С+аз</w:t>
            </w:r>
            <w:proofErr w:type="spellEnd"/>
            <w:r w:rsidRPr="0024111F">
              <w:rPr>
                <w:rFonts w:ascii="PT Astra Serif" w:hAnsi="PT Astra Serif"/>
                <w:sz w:val="20"/>
                <w:szCs w:val="20"/>
              </w:rPr>
              <w:t xml:space="preserve"> - сумма увеличения поступлений платы по соглашениям об установлении сервитута в связи с планируемым дополнительным заключением соглашений в расчетном году;</w:t>
            </w:r>
          </w:p>
          <w:p w:rsidR="00AE2244" w:rsidRPr="0024111F" w:rsidRDefault="00AE2244" w:rsidP="00AE2244">
            <w:pPr>
              <w:rPr>
                <w:rFonts w:ascii="PT Astra Serif" w:hAnsi="PT Astra Serif"/>
                <w:sz w:val="20"/>
                <w:szCs w:val="20"/>
              </w:rPr>
            </w:pPr>
            <w:proofErr w:type="spellStart"/>
            <w:r w:rsidRPr="0024111F">
              <w:rPr>
                <w:rFonts w:ascii="PT Astra Serif" w:hAnsi="PT Astra Serif"/>
                <w:sz w:val="20"/>
                <w:szCs w:val="20"/>
              </w:rPr>
              <w:t>Дрг</w:t>
            </w:r>
            <w:proofErr w:type="spellEnd"/>
            <w:r w:rsidRPr="0024111F">
              <w:rPr>
                <w:rFonts w:ascii="PT Astra Serif" w:hAnsi="PT Astra Serif"/>
                <w:sz w:val="20"/>
                <w:szCs w:val="20"/>
              </w:rPr>
              <w:t xml:space="preserve"> - сумма дополнительных или выпадающих доходов в расчетном году платы по соглашениям об установлении сервитута, государственная собственность на которые не разграничена, за счет изменения порядка определения </w:t>
            </w:r>
            <w:r w:rsidRPr="0024111F">
              <w:rPr>
                <w:rFonts w:ascii="PT Astra Serif" w:hAnsi="PT Astra Serif"/>
                <w:sz w:val="20"/>
                <w:szCs w:val="20"/>
              </w:rPr>
              <w:lastRenderedPageBreak/>
              <w:t>размера платы по соглашениям об установлении сервитута, планируемого погашения задолженности прошлых лет и иных факторов, оказывающих влияние на изменение суммы платы по соглашениям об установлении сервитута. Источник данных - соглашения об установлении сервитута, заключенных органами местного самоуправления с собственниками имущества, расположенного на земельных участках. Прогноз по доходам рассчитывается исходя из норматива отчислений в бюджет городского поселения в соответствии с законодательством Российской Федерации и законодательством Тульской области.</w:t>
            </w:r>
          </w:p>
          <w:p w:rsidR="00AE2244" w:rsidRPr="0024111F" w:rsidRDefault="00AE2244" w:rsidP="00AE2244">
            <w:pPr>
              <w:rPr>
                <w:rFonts w:ascii="PT Astra Serif" w:hAnsi="PT Astra Serif"/>
                <w:sz w:val="20"/>
                <w:szCs w:val="20"/>
              </w:rPr>
            </w:pPr>
            <w:r w:rsidRPr="0024111F">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A06356" w:rsidRPr="0024111F" w:rsidTr="00882A59">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A06356" w:rsidRPr="0024111F" w:rsidRDefault="00A06356" w:rsidP="00A06356">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A06356" w:rsidRPr="0024111F" w:rsidRDefault="00A06356" w:rsidP="00A06356">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06356" w:rsidRPr="0024111F" w:rsidRDefault="00A06356" w:rsidP="00A06356">
            <w:pPr>
              <w:rPr>
                <w:sz w:val="20"/>
                <w:szCs w:val="20"/>
              </w:rPr>
            </w:pPr>
            <w:r w:rsidRPr="0024111F">
              <w:rPr>
                <w:sz w:val="20"/>
                <w:szCs w:val="20"/>
              </w:rPr>
              <w:t>1 11 09045 13 0000 120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06356" w:rsidRPr="0024111F" w:rsidRDefault="00A06356" w:rsidP="00A06356">
            <w:pPr>
              <w:rPr>
                <w:sz w:val="20"/>
                <w:szCs w:val="20"/>
              </w:rPr>
            </w:pPr>
            <w:r w:rsidRPr="0024111F">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24111F">
              <w:rPr>
                <w:sz w:val="20"/>
                <w:szCs w:val="20"/>
              </w:rPr>
              <w:lastRenderedPageBreak/>
              <w:t>автономных учреждений, а также имущества муниципальных унитарных предприятий, в том числе казенных)</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jc w:val="center"/>
              <w:rPr>
                <w:rFonts w:ascii="PT Astra Serif" w:hAnsi="PT Astra Serif"/>
                <w:sz w:val="20"/>
                <w:szCs w:val="20"/>
              </w:rPr>
            </w:pPr>
            <w:r w:rsidRPr="0024111F">
              <w:rPr>
                <w:rFonts w:ascii="PT Astra Serif" w:hAnsi="PT Astra Serif"/>
                <w:sz w:val="20"/>
                <w:szCs w:val="20"/>
              </w:rPr>
              <w:lastRenderedPageBreak/>
              <w:t>Метод усреднения</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rPr>
                <w:rFonts w:ascii="PT Astra Serif" w:hAnsi="PT Astra Serif"/>
                <w:sz w:val="20"/>
                <w:szCs w:val="20"/>
              </w:rPr>
            </w:pPr>
            <w:r w:rsidRPr="0024111F">
              <w:rPr>
                <w:rFonts w:ascii="PT Astra Serif" w:hAnsi="PT Astra Serif"/>
                <w:sz w:val="20"/>
                <w:szCs w:val="20"/>
              </w:rPr>
              <w:t xml:space="preserve">Рn+1 = (Рn-2 + Рn-1 + </w:t>
            </w:r>
            <w:proofErr w:type="spellStart"/>
            <w:r w:rsidRPr="0024111F">
              <w:rPr>
                <w:rFonts w:ascii="PT Astra Serif" w:hAnsi="PT Astra Serif"/>
                <w:sz w:val="20"/>
                <w:szCs w:val="20"/>
              </w:rPr>
              <w:t>Рn</w:t>
            </w:r>
            <w:proofErr w:type="spellEnd"/>
            <w:r w:rsidRPr="0024111F">
              <w:rPr>
                <w:rFonts w:ascii="PT Astra Serif" w:hAnsi="PT Astra Serif"/>
                <w:sz w:val="20"/>
                <w:szCs w:val="20"/>
              </w:rPr>
              <w:t>) / 3 + D</w:t>
            </w:r>
          </w:p>
          <w:p w:rsidR="00A06356" w:rsidRPr="0024111F" w:rsidRDefault="00A06356" w:rsidP="00A06356">
            <w:pPr>
              <w:rPr>
                <w:rFonts w:ascii="PT Astra Serif" w:hAnsi="PT Astra Serif"/>
                <w:sz w:val="20"/>
                <w:szCs w:val="20"/>
              </w:rPr>
            </w:pPr>
          </w:p>
          <w:p w:rsidR="00A06356" w:rsidRPr="0024111F" w:rsidRDefault="00A06356" w:rsidP="00A06356">
            <w:pPr>
              <w:rPr>
                <w:rFonts w:ascii="PT Astra Serif" w:hAnsi="PT Astra Serif"/>
                <w:sz w:val="20"/>
                <w:szCs w:val="20"/>
              </w:rPr>
            </w:pP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rPr>
                <w:rFonts w:ascii="PT Astra Serif" w:hAnsi="PT Astra Serif"/>
                <w:sz w:val="20"/>
                <w:szCs w:val="20"/>
              </w:rPr>
            </w:pPr>
            <w:r w:rsidRPr="0024111F">
              <w:rPr>
                <w:rFonts w:ascii="PT Astra Serif" w:hAnsi="PT Astra Serif"/>
                <w:sz w:val="20"/>
                <w:szCs w:val="20"/>
              </w:rPr>
              <w:t>Расчет доходов на каждый год планового периода осуществляется методом усреднения показателей за три предшествующи</w:t>
            </w:r>
            <w:r w:rsidRPr="0024111F">
              <w:rPr>
                <w:rFonts w:ascii="PT Astra Serif" w:hAnsi="PT Astra Serif"/>
                <w:sz w:val="20"/>
                <w:szCs w:val="20"/>
              </w:rPr>
              <w:lastRenderedPageBreak/>
              <w:t>х года с учетом оценки ожидаемых результатов работы по взысканию дебиторской задолженности</w:t>
            </w: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pStyle w:val="ConsPlusNormal"/>
              <w:rPr>
                <w:rFonts w:ascii="PT Astra Serif" w:hAnsi="PT Astra Serif"/>
                <w:sz w:val="20"/>
                <w:szCs w:val="20"/>
              </w:rPr>
            </w:pPr>
            <w:r w:rsidRPr="0024111F">
              <w:rPr>
                <w:rFonts w:ascii="PT Astra Serif" w:hAnsi="PT Astra Serif"/>
                <w:sz w:val="20"/>
                <w:szCs w:val="20"/>
              </w:rPr>
              <w:lastRenderedPageBreak/>
              <w:t>Рn+1 - прогноз поступлений доходов на очередной финансовый год;</w:t>
            </w:r>
          </w:p>
          <w:p w:rsidR="00A06356" w:rsidRPr="0024111F" w:rsidRDefault="00A06356" w:rsidP="00A06356">
            <w:pPr>
              <w:pStyle w:val="ConsPlusNormal"/>
              <w:rPr>
                <w:rFonts w:ascii="PT Astra Serif" w:hAnsi="PT Astra Serif"/>
                <w:sz w:val="20"/>
                <w:szCs w:val="20"/>
              </w:rPr>
            </w:pPr>
            <w:r w:rsidRPr="0024111F">
              <w:rPr>
                <w:rFonts w:ascii="PT Astra Serif" w:hAnsi="PT Astra Serif"/>
                <w:sz w:val="20"/>
                <w:szCs w:val="20"/>
              </w:rPr>
              <w:t>Рn-2, Рn-1 - фактическое поступление доходов по годам, предшествующим расчетному году;</w:t>
            </w:r>
          </w:p>
          <w:p w:rsidR="00A06356" w:rsidRPr="0024111F" w:rsidRDefault="00A06356" w:rsidP="00A06356">
            <w:pPr>
              <w:rPr>
                <w:rFonts w:ascii="PT Astra Serif" w:hAnsi="PT Astra Serif"/>
                <w:sz w:val="20"/>
                <w:szCs w:val="20"/>
              </w:rPr>
            </w:pPr>
            <w:proofErr w:type="spellStart"/>
            <w:r w:rsidRPr="0024111F">
              <w:rPr>
                <w:rFonts w:ascii="PT Astra Serif" w:hAnsi="PT Astra Serif"/>
                <w:sz w:val="20"/>
                <w:szCs w:val="20"/>
              </w:rPr>
              <w:t>Рn</w:t>
            </w:r>
            <w:proofErr w:type="spellEnd"/>
            <w:r w:rsidRPr="0024111F">
              <w:rPr>
                <w:rFonts w:ascii="PT Astra Serif" w:hAnsi="PT Astra Serif"/>
                <w:sz w:val="20"/>
                <w:szCs w:val="20"/>
              </w:rPr>
              <w:t xml:space="preserve"> - прогноз поступлений доходов в текущем финансовом году.</w:t>
            </w:r>
          </w:p>
          <w:p w:rsidR="00A06356" w:rsidRPr="0024111F" w:rsidRDefault="00A06356" w:rsidP="00A06356">
            <w:pPr>
              <w:pStyle w:val="ConsPlusNormal"/>
              <w:rPr>
                <w:rFonts w:ascii="PT Astra Serif" w:hAnsi="PT Astra Serif"/>
                <w:sz w:val="20"/>
                <w:szCs w:val="20"/>
              </w:rPr>
            </w:pPr>
            <w:r w:rsidRPr="0024111F">
              <w:rPr>
                <w:rFonts w:ascii="PT Astra Serif" w:hAnsi="PT Astra Serif"/>
                <w:sz w:val="20"/>
                <w:szCs w:val="20"/>
              </w:rPr>
              <w:t xml:space="preserve">D - оценка ожидаемых результатов работы по взысканию дебиторской </w:t>
            </w:r>
            <w:r w:rsidRPr="0024111F">
              <w:rPr>
                <w:rFonts w:ascii="PT Astra Serif" w:hAnsi="PT Astra Serif"/>
                <w:sz w:val="20"/>
                <w:szCs w:val="20"/>
              </w:rPr>
              <w:lastRenderedPageBreak/>
              <w:t>задолженности.</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Источником данных для расчета прогнозного показателя по прочим доходам от компенсации затрат бюджетов городских округов являются суммы:</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 возврат дебиторской задолженности прошлых лет;</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 зачет или возврат суммы излишне уплаченных страховых взносов.</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A06356" w:rsidRPr="0024111F" w:rsidTr="00882A59">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A06356" w:rsidRPr="0024111F" w:rsidRDefault="00A06356" w:rsidP="00A06356">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A06356" w:rsidRPr="0024111F" w:rsidRDefault="00A06356" w:rsidP="00A06356">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hideMark/>
          </w:tcPr>
          <w:p w:rsidR="00A06356" w:rsidRPr="0024111F" w:rsidRDefault="00A06356" w:rsidP="00A06356">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A06356" w:rsidRPr="0024111F" w:rsidRDefault="00A06356" w:rsidP="00A06356">
            <w:pPr>
              <w:autoSpaceDE w:val="0"/>
              <w:autoSpaceDN w:val="0"/>
              <w:adjustRightInd w:val="0"/>
              <w:outlineLvl w:val="0"/>
              <w:rPr>
                <w:rFonts w:ascii="PT Astra Serif" w:hAnsi="PT Astra Serif"/>
                <w:sz w:val="20"/>
                <w:szCs w:val="20"/>
              </w:rPr>
            </w:pPr>
            <w:r w:rsidRPr="0024111F">
              <w:rPr>
                <w:rFonts w:ascii="PT Astra Serif" w:hAnsi="PT Astra Serif"/>
                <w:sz w:val="20"/>
                <w:szCs w:val="20"/>
              </w:rPr>
              <w:t>1 13 02995 13 0000 130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hideMark/>
          </w:tcPr>
          <w:p w:rsidR="00A06356" w:rsidRPr="0024111F" w:rsidRDefault="00A06356" w:rsidP="00A06356">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доходы от компенсации затрат бюджетов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A06356" w:rsidRPr="0024111F" w:rsidRDefault="00A06356" w:rsidP="00A06356">
            <w:pPr>
              <w:rPr>
                <w:sz w:val="20"/>
                <w:szCs w:val="20"/>
              </w:rPr>
            </w:pPr>
            <w:r w:rsidRPr="0024111F">
              <w:rPr>
                <w:sz w:val="20"/>
                <w:szCs w:val="20"/>
              </w:rPr>
              <w:t>Метод усреднения</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A06356" w:rsidRPr="0024111F" w:rsidRDefault="00A06356" w:rsidP="00A06356">
            <w:pPr>
              <w:rPr>
                <w:sz w:val="20"/>
                <w:szCs w:val="20"/>
              </w:rPr>
            </w:pPr>
            <w:r w:rsidRPr="0024111F">
              <w:rPr>
                <w:sz w:val="20"/>
                <w:szCs w:val="20"/>
              </w:rPr>
              <w:t xml:space="preserve">Рn+1 = (Рn-2 + Рn-1 + </w:t>
            </w:r>
            <w:proofErr w:type="spellStart"/>
            <w:r w:rsidRPr="0024111F">
              <w:rPr>
                <w:sz w:val="20"/>
                <w:szCs w:val="20"/>
              </w:rPr>
              <w:t>Рn</w:t>
            </w:r>
            <w:proofErr w:type="spellEnd"/>
            <w:r w:rsidRPr="0024111F">
              <w:rPr>
                <w:sz w:val="20"/>
                <w:szCs w:val="20"/>
              </w:rPr>
              <w:t>) / 3 + D</w:t>
            </w:r>
          </w:p>
          <w:p w:rsidR="00A06356" w:rsidRPr="0024111F" w:rsidRDefault="00A06356" w:rsidP="00A06356">
            <w:pPr>
              <w:rPr>
                <w:sz w:val="20"/>
                <w:szCs w:val="20"/>
              </w:rPr>
            </w:pPr>
          </w:p>
          <w:p w:rsidR="00A06356" w:rsidRPr="0024111F" w:rsidRDefault="00A06356" w:rsidP="00A06356">
            <w:pPr>
              <w:rPr>
                <w:sz w:val="20"/>
                <w:szCs w:val="20"/>
              </w:rPr>
            </w:pP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A06356" w:rsidRPr="0024111F" w:rsidRDefault="00A06356" w:rsidP="00A06356">
            <w:pPr>
              <w:rPr>
                <w:sz w:val="20"/>
                <w:szCs w:val="20"/>
              </w:rPr>
            </w:pPr>
            <w:r w:rsidRPr="0024111F">
              <w:rPr>
                <w:sz w:val="20"/>
                <w:szCs w:val="20"/>
              </w:rPr>
              <w:t>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w:t>
            </w: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hideMark/>
          </w:tcPr>
          <w:p w:rsidR="00A06356" w:rsidRPr="0024111F" w:rsidRDefault="00A06356" w:rsidP="00A06356">
            <w:pPr>
              <w:pStyle w:val="ConsPlusNormal"/>
              <w:rPr>
                <w:sz w:val="20"/>
                <w:szCs w:val="20"/>
              </w:rPr>
            </w:pPr>
            <w:r w:rsidRPr="0024111F">
              <w:rPr>
                <w:sz w:val="20"/>
                <w:szCs w:val="20"/>
              </w:rPr>
              <w:t>Рn+1 - прогноз поступлений доходов на очередной финансовый год;</w:t>
            </w:r>
          </w:p>
          <w:p w:rsidR="00A06356" w:rsidRPr="0024111F" w:rsidRDefault="00A06356" w:rsidP="00A06356">
            <w:pPr>
              <w:pStyle w:val="ConsPlusNormal"/>
              <w:rPr>
                <w:sz w:val="20"/>
                <w:szCs w:val="20"/>
              </w:rPr>
            </w:pPr>
            <w:r w:rsidRPr="0024111F">
              <w:rPr>
                <w:sz w:val="20"/>
                <w:szCs w:val="20"/>
              </w:rPr>
              <w:t>Рn-2, Рn-1 - фактическое поступление доходов по годам, предшествующим расчетному году;</w:t>
            </w:r>
          </w:p>
          <w:p w:rsidR="00A06356" w:rsidRPr="0024111F" w:rsidRDefault="00A06356" w:rsidP="00A06356">
            <w:pPr>
              <w:rPr>
                <w:sz w:val="20"/>
                <w:szCs w:val="20"/>
              </w:rPr>
            </w:pPr>
            <w:proofErr w:type="spellStart"/>
            <w:r w:rsidRPr="0024111F">
              <w:rPr>
                <w:sz w:val="20"/>
                <w:szCs w:val="20"/>
              </w:rPr>
              <w:t>Рn</w:t>
            </w:r>
            <w:proofErr w:type="spellEnd"/>
            <w:r w:rsidRPr="0024111F">
              <w:rPr>
                <w:sz w:val="20"/>
                <w:szCs w:val="20"/>
              </w:rPr>
              <w:t xml:space="preserve"> - прогноз поступлений доходов в текущем финансовом году.</w:t>
            </w:r>
          </w:p>
          <w:p w:rsidR="00A06356" w:rsidRPr="0024111F" w:rsidRDefault="00A06356" w:rsidP="00A06356">
            <w:pPr>
              <w:pStyle w:val="ConsPlusNormal"/>
              <w:rPr>
                <w:sz w:val="20"/>
                <w:szCs w:val="20"/>
              </w:rPr>
            </w:pPr>
            <w:r w:rsidRPr="0024111F">
              <w:rPr>
                <w:sz w:val="20"/>
                <w:szCs w:val="20"/>
              </w:rPr>
              <w:t>D - оценка ожидаемых результатов работы по взысканию дебиторской задолженности.</w:t>
            </w:r>
          </w:p>
          <w:p w:rsidR="00A06356" w:rsidRPr="0024111F" w:rsidRDefault="00A06356" w:rsidP="00A06356">
            <w:pPr>
              <w:rPr>
                <w:sz w:val="20"/>
                <w:szCs w:val="20"/>
              </w:rPr>
            </w:pPr>
            <w:r w:rsidRPr="0024111F">
              <w:rPr>
                <w:sz w:val="20"/>
                <w:szCs w:val="20"/>
              </w:rPr>
              <w:t>Источником данных для расчета прогнозного показателя по прочим доходам от компенсации затрат бюджетов являются суммы:</w:t>
            </w:r>
          </w:p>
          <w:p w:rsidR="00A06356" w:rsidRPr="0024111F" w:rsidRDefault="00A06356" w:rsidP="00A06356">
            <w:pPr>
              <w:rPr>
                <w:sz w:val="20"/>
                <w:szCs w:val="20"/>
              </w:rPr>
            </w:pPr>
            <w:r w:rsidRPr="0024111F">
              <w:rPr>
                <w:sz w:val="20"/>
                <w:szCs w:val="20"/>
              </w:rPr>
              <w:t>- возврат дебиторской задолженности прошлых лет;</w:t>
            </w:r>
          </w:p>
          <w:p w:rsidR="00A06356" w:rsidRPr="0024111F" w:rsidRDefault="00A06356" w:rsidP="00A06356">
            <w:pPr>
              <w:rPr>
                <w:sz w:val="20"/>
                <w:szCs w:val="20"/>
              </w:rPr>
            </w:pPr>
            <w:r w:rsidRPr="0024111F">
              <w:rPr>
                <w:sz w:val="20"/>
                <w:szCs w:val="20"/>
              </w:rPr>
              <w:t>- зачет или возврат суммы излишне уплаченных страховых взносов.</w:t>
            </w:r>
          </w:p>
          <w:p w:rsidR="00A06356" w:rsidRPr="0024111F" w:rsidRDefault="00A06356" w:rsidP="00A06356">
            <w:pPr>
              <w:rPr>
                <w:sz w:val="20"/>
                <w:szCs w:val="20"/>
              </w:rPr>
            </w:pPr>
            <w:r w:rsidRPr="0024111F">
              <w:rPr>
                <w:sz w:val="20"/>
                <w:szCs w:val="20"/>
              </w:rPr>
              <w:t xml:space="preserve">При формировании уточненного прогноза доходов на текущий </w:t>
            </w:r>
            <w:r w:rsidRPr="0024111F">
              <w:rPr>
                <w:sz w:val="20"/>
                <w:szCs w:val="20"/>
              </w:rPr>
              <w:lastRenderedPageBreak/>
              <w:t xml:space="preserve">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A06356"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A06356" w:rsidRPr="0024111F" w:rsidRDefault="00A06356" w:rsidP="00A06356">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A06356" w:rsidRPr="0024111F" w:rsidRDefault="00A06356" w:rsidP="00A06356">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06356" w:rsidRPr="0024111F" w:rsidRDefault="00A06356" w:rsidP="00A06356">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1 14 02053 13 0000 410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A06356" w:rsidRPr="0024111F" w:rsidRDefault="00A06356" w:rsidP="00A06356">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jc w:val="center"/>
              <w:rPr>
                <w:rFonts w:ascii="PT Astra Serif" w:hAnsi="PT Astra Serif"/>
                <w:sz w:val="20"/>
                <w:szCs w:val="20"/>
              </w:rPr>
            </w:pPr>
            <w:r w:rsidRPr="0024111F">
              <w:rPr>
                <w:rFonts w:ascii="PT Astra Serif" w:hAnsi="PT Astra Serif"/>
                <w:sz w:val="20"/>
                <w:szCs w:val="20"/>
              </w:rPr>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jc w:val="center"/>
              <w:rPr>
                <w:rFonts w:ascii="PT Astra Serif" w:hAnsi="PT Astra Serif"/>
                <w:sz w:val="20"/>
                <w:szCs w:val="20"/>
              </w:rPr>
            </w:pPr>
            <w:r w:rsidRPr="0024111F">
              <w:rPr>
                <w:rFonts w:ascii="PT Astra Serif" w:hAnsi="PT Astra Serif"/>
                <w:sz w:val="20"/>
                <w:szCs w:val="20"/>
              </w:rPr>
              <w:t>D =∑ n1...i х z1...i,</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A06356" w:rsidRPr="0024111F" w:rsidRDefault="00A06356" w:rsidP="00A06356">
            <w:pPr>
              <w:rPr>
                <w:rFonts w:ascii="PT Astra Serif" w:hAnsi="PT Astra Serif"/>
                <w:sz w:val="20"/>
                <w:szCs w:val="20"/>
              </w:rPr>
            </w:pPr>
            <w:r w:rsidRPr="0024111F">
              <w:rPr>
                <w:rFonts w:ascii="PT Astra Serif" w:hAnsi="PT Astra Serif"/>
                <w:sz w:val="20"/>
                <w:szCs w:val="20"/>
              </w:rPr>
              <w:t>D–прогнозируемая сумма поступлений от реализации имущества;</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n1...i– количество продаваемого имущества;</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z1...i–размер стоимости имущества  в соответствии со сроками внесения платежей и договорами.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A06356" w:rsidRPr="0024111F" w:rsidRDefault="00A06356" w:rsidP="00A06356">
            <w:pPr>
              <w:rPr>
                <w:rFonts w:ascii="PT Astra Serif" w:hAnsi="PT Astra Serif"/>
                <w:sz w:val="20"/>
                <w:szCs w:val="20"/>
              </w:rPr>
            </w:pPr>
            <w:r w:rsidRPr="0024111F">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городского поселения,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r>
      <w:tr w:rsidR="00BD7C40"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1 14 02053 13 0000 440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 xml:space="preserve">Доходы от реализации иного имущества, находящегося в </w:t>
            </w:r>
            <w:r w:rsidRPr="0024111F">
              <w:rPr>
                <w:rFonts w:ascii="PT Astra Serif" w:hAnsi="PT Astra Serif" w:cs="Arial"/>
                <w:sz w:val="20"/>
                <w:szCs w:val="20"/>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r w:rsidRPr="0024111F">
              <w:rPr>
                <w:rFonts w:ascii="PT Astra Serif" w:hAnsi="PT Astra Serif"/>
                <w:sz w:val="20"/>
                <w:szCs w:val="20"/>
              </w:rPr>
              <w:lastRenderedPageBreak/>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r w:rsidRPr="0024111F">
              <w:rPr>
                <w:rFonts w:ascii="PT Astra Serif" w:hAnsi="PT Astra Serif"/>
                <w:sz w:val="20"/>
                <w:szCs w:val="20"/>
              </w:rPr>
              <w:t>D =∑ n1...i х z1...i,</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r w:rsidRPr="0024111F">
              <w:rPr>
                <w:rFonts w:ascii="PT Astra Serif" w:hAnsi="PT Astra Serif"/>
                <w:sz w:val="20"/>
                <w:szCs w:val="20"/>
              </w:rPr>
              <w:t>D–прогнозируемая сумма поступлений от реализации имущества;</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n1...i– количество продаваемого </w:t>
            </w:r>
            <w:r w:rsidRPr="0024111F">
              <w:rPr>
                <w:rFonts w:ascii="PT Astra Serif" w:hAnsi="PT Astra Serif"/>
                <w:sz w:val="20"/>
                <w:szCs w:val="20"/>
              </w:rPr>
              <w:lastRenderedPageBreak/>
              <w:t>имущества;</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z1...i–размер стоимости имущества  в соответствии со сроками внесения платежей и договорами.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городского поселения,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r>
      <w:tr w:rsidR="00BD7C40"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1 14 06013 13 0000 430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r w:rsidRPr="0024111F">
              <w:rPr>
                <w:rFonts w:ascii="PT Astra Serif" w:hAnsi="PT Astra Serif"/>
                <w:sz w:val="20"/>
                <w:szCs w:val="20"/>
              </w:rPr>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proofErr w:type="spellStart"/>
            <w:r w:rsidRPr="0024111F">
              <w:rPr>
                <w:rFonts w:ascii="PT Astra Serif" w:hAnsi="PT Astra Serif"/>
                <w:sz w:val="20"/>
                <w:szCs w:val="20"/>
              </w:rPr>
              <w:t>Дпродажа</w:t>
            </w:r>
            <w:proofErr w:type="spellEnd"/>
            <w:r w:rsidRPr="0024111F">
              <w:rPr>
                <w:rFonts w:ascii="PT Astra Serif" w:hAnsi="PT Astra Serif"/>
                <w:sz w:val="20"/>
                <w:szCs w:val="20"/>
              </w:rPr>
              <w:t xml:space="preserve"> = Дпродажа1 * КД * КР</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proofErr w:type="spellStart"/>
            <w:r w:rsidRPr="0024111F">
              <w:rPr>
                <w:rFonts w:ascii="PT Astra Serif" w:hAnsi="PT Astra Serif"/>
                <w:sz w:val="20"/>
                <w:szCs w:val="20"/>
              </w:rPr>
              <w:t>Дпродажа</w:t>
            </w:r>
            <w:proofErr w:type="spellEnd"/>
            <w:r w:rsidRPr="0024111F">
              <w:rPr>
                <w:rFonts w:ascii="PT Astra Serif" w:hAnsi="PT Astra Serif"/>
                <w:sz w:val="20"/>
                <w:szCs w:val="20"/>
              </w:rPr>
              <w:t xml:space="preserve"> – объем поступлений доходов от продажи земельных участков на очередной финансовый год;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Дпродажа1 – фактические поступления доходов от продажи земельных участков, в бюджет муниципального образования рабочий поселок Первомайский Щекинского </w:t>
            </w:r>
            <w:proofErr w:type="gramStart"/>
            <w:r w:rsidRPr="0024111F">
              <w:rPr>
                <w:rFonts w:ascii="PT Astra Serif" w:hAnsi="PT Astra Serif"/>
                <w:sz w:val="20"/>
                <w:szCs w:val="20"/>
              </w:rPr>
              <w:t>района  за</w:t>
            </w:r>
            <w:proofErr w:type="gramEnd"/>
            <w:r w:rsidRPr="0024111F">
              <w:rPr>
                <w:rFonts w:ascii="PT Astra Serif" w:hAnsi="PT Astra Serif"/>
                <w:sz w:val="20"/>
                <w:szCs w:val="20"/>
              </w:rPr>
              <w:t xml:space="preserve"> первое полугодие текущего года;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КД – коэффициент </w:t>
            </w:r>
            <w:proofErr w:type="spellStart"/>
            <w:r w:rsidRPr="0024111F">
              <w:rPr>
                <w:rFonts w:ascii="PT Astra Serif" w:hAnsi="PT Astra Serif"/>
                <w:sz w:val="20"/>
                <w:szCs w:val="20"/>
              </w:rPr>
              <w:t>досчета</w:t>
            </w:r>
            <w:proofErr w:type="spellEnd"/>
            <w:r w:rsidRPr="0024111F">
              <w:rPr>
                <w:rFonts w:ascii="PT Astra Serif" w:hAnsi="PT Astra Serif"/>
                <w:sz w:val="20"/>
                <w:szCs w:val="20"/>
              </w:rPr>
              <w:t xml:space="preserve"> до ожидаемых поступлений текущего года, рассчитанный исходя из динамики поступления данных </w:t>
            </w:r>
            <w:r w:rsidRPr="0024111F">
              <w:rPr>
                <w:rFonts w:ascii="PT Astra Serif" w:hAnsi="PT Astra Serif"/>
                <w:sz w:val="20"/>
                <w:szCs w:val="20"/>
              </w:rPr>
              <w:lastRenderedPageBreak/>
              <w:t xml:space="preserve">доходов за три года, предшествующих текущему году;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КР – коэффициент ожидаемого роста поступлений в очередном финансовом году.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Прогноз по доходам от продажи земельных участков, государственная собственность на которые не разграничена рассчитывается исходя из норматива отчислений в бюджет в соответствии с законодательством Российской Федерации и законодательством Тульской области. Расчет прогнозных показателей определяется с учетом прогнозного плана (программы) приватизации имуществ.</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BD7C40"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1 14 06025 13 0000 430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r w:rsidRPr="0024111F">
              <w:rPr>
                <w:rFonts w:ascii="PT Astra Serif" w:hAnsi="PT Astra Serif"/>
                <w:sz w:val="20"/>
                <w:szCs w:val="20"/>
              </w:rPr>
              <w:t>Метод прямого расчета</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proofErr w:type="spellStart"/>
            <w:r w:rsidRPr="0024111F">
              <w:rPr>
                <w:rFonts w:ascii="PT Astra Serif" w:hAnsi="PT Astra Serif"/>
                <w:sz w:val="20"/>
                <w:szCs w:val="20"/>
              </w:rPr>
              <w:t>Дпродажа</w:t>
            </w:r>
            <w:proofErr w:type="spellEnd"/>
            <w:r w:rsidRPr="0024111F">
              <w:rPr>
                <w:rFonts w:ascii="PT Astra Serif" w:hAnsi="PT Astra Serif"/>
                <w:sz w:val="20"/>
                <w:szCs w:val="20"/>
              </w:rPr>
              <w:t xml:space="preserve"> = Дпродажа1 * КД * КР</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proofErr w:type="spellStart"/>
            <w:r w:rsidRPr="0024111F">
              <w:rPr>
                <w:rFonts w:ascii="PT Astra Serif" w:hAnsi="PT Astra Serif"/>
                <w:sz w:val="20"/>
                <w:szCs w:val="20"/>
              </w:rPr>
              <w:t>Дпродажа</w:t>
            </w:r>
            <w:proofErr w:type="spellEnd"/>
            <w:r w:rsidRPr="0024111F">
              <w:rPr>
                <w:rFonts w:ascii="PT Astra Serif" w:hAnsi="PT Astra Serif"/>
                <w:sz w:val="20"/>
                <w:szCs w:val="20"/>
              </w:rPr>
              <w:t xml:space="preserve"> – объем поступлений доходов от продажи земельных участков на очередной финансовый год;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Дпродажа1 – фактические поступления доходов от продажи земельных участков, в бюджет муниципального образования рабочий поселок Первомайский Щекинского </w:t>
            </w:r>
            <w:proofErr w:type="gramStart"/>
            <w:r w:rsidRPr="0024111F">
              <w:rPr>
                <w:rFonts w:ascii="PT Astra Serif" w:hAnsi="PT Astra Serif"/>
                <w:sz w:val="20"/>
                <w:szCs w:val="20"/>
              </w:rPr>
              <w:t>района  за</w:t>
            </w:r>
            <w:proofErr w:type="gramEnd"/>
            <w:r w:rsidRPr="0024111F">
              <w:rPr>
                <w:rFonts w:ascii="PT Astra Serif" w:hAnsi="PT Astra Serif"/>
                <w:sz w:val="20"/>
                <w:szCs w:val="20"/>
              </w:rPr>
              <w:t xml:space="preserve"> первое полугодие текущего года;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КД – коэффициент </w:t>
            </w:r>
            <w:proofErr w:type="spellStart"/>
            <w:r w:rsidRPr="0024111F">
              <w:rPr>
                <w:rFonts w:ascii="PT Astra Serif" w:hAnsi="PT Astra Serif"/>
                <w:sz w:val="20"/>
                <w:szCs w:val="20"/>
              </w:rPr>
              <w:t>досчета</w:t>
            </w:r>
            <w:proofErr w:type="spellEnd"/>
            <w:r w:rsidRPr="0024111F">
              <w:rPr>
                <w:rFonts w:ascii="PT Astra Serif" w:hAnsi="PT Astra Serif"/>
                <w:sz w:val="20"/>
                <w:szCs w:val="20"/>
              </w:rPr>
              <w:t xml:space="preserve"> до ожидаемых поступлений текущего </w:t>
            </w:r>
            <w:r w:rsidRPr="0024111F">
              <w:rPr>
                <w:rFonts w:ascii="PT Astra Serif" w:hAnsi="PT Astra Serif"/>
                <w:sz w:val="20"/>
                <w:szCs w:val="20"/>
              </w:rPr>
              <w:lastRenderedPageBreak/>
              <w:t xml:space="preserve">года, рассчитанный исходя из динамики поступления данных доходов за три года, предшествующих текущему году;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КР – коэффициент ожидаемого роста поступлений в очередном финансовом году. </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Расчет прогнозных показателей определяется с учетом прогнозного плана (программы) приватизации имуществ находящегося в собственности городского поселения,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BD7C40"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1 14 06313 13 0000 430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24111F">
              <w:rPr>
                <w:rFonts w:ascii="PT Astra Serif" w:hAnsi="PT Astra Serif" w:cs="Arial"/>
                <w:sz w:val="20"/>
                <w:szCs w:val="20"/>
              </w:rPr>
              <w:lastRenderedPageBreak/>
              <w:t>государственная собственность на которые не разграничена и которые расположены в границах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r w:rsidRPr="0024111F">
              <w:rPr>
                <w:rFonts w:ascii="PT Astra Serif" w:hAnsi="PT Astra Serif"/>
                <w:sz w:val="20"/>
                <w:szCs w:val="20"/>
              </w:rPr>
              <w:lastRenderedPageBreak/>
              <w:t>Метод экстраполяции</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center"/>
              <w:rPr>
                <w:rFonts w:ascii="PT Astra Serif" w:hAnsi="PT Astra Serif"/>
                <w:sz w:val="20"/>
                <w:szCs w:val="20"/>
              </w:rPr>
            </w:pP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jc w:val="both"/>
              <w:rPr>
                <w:rFonts w:ascii="PT Astra Serif" w:hAnsi="PT Astra Serif"/>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r w:rsidRPr="0024111F">
              <w:rPr>
                <w:rFonts w:ascii="PT Astra Serif" w:hAnsi="PT Astra Serif"/>
                <w:sz w:val="20"/>
                <w:szCs w:val="20"/>
              </w:rPr>
              <w:t>Расчет осуществляется на основании имеющихся данных о тенденциях изменения поступлений в предшествующие годы.При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r w:rsidR="00BD7C40" w:rsidRPr="0024111F" w:rsidTr="00D3530A">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cs="Arial"/>
                <w:sz w:val="20"/>
                <w:szCs w:val="20"/>
              </w:rPr>
            </w:pPr>
            <w:r w:rsidRPr="0024111F">
              <w:rPr>
                <w:rFonts w:ascii="PT Astra Serif" w:hAnsi="PT Astra Serif" w:cs="Arial"/>
                <w:sz w:val="20"/>
                <w:szCs w:val="20"/>
              </w:rPr>
              <w:t>1 16 07010 13 0000 140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jc w:val="both"/>
              <w:outlineLvl w:val="0"/>
              <w:rPr>
                <w:rFonts w:ascii="PT Astra Serif" w:hAnsi="PT Astra Serif" w:cs="Arial"/>
                <w:sz w:val="20"/>
                <w:szCs w:val="20"/>
              </w:rPr>
            </w:pPr>
            <w:r w:rsidRPr="0024111F">
              <w:rPr>
                <w:rFonts w:ascii="PT Astra Serif" w:hAnsi="PT Astra Serif"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r w:rsidRPr="0024111F">
              <w:rPr>
                <w:rFonts w:ascii="PT Astra Serif" w:hAnsi="PT Astra Serif"/>
                <w:sz w:val="20"/>
                <w:szCs w:val="20"/>
              </w:rPr>
              <w:t>Метод усреднения</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Рn+1 = (Рn-2 + Рn-1 + </w:t>
            </w:r>
            <w:proofErr w:type="spellStart"/>
            <w:r w:rsidRPr="0024111F">
              <w:rPr>
                <w:rFonts w:ascii="PT Astra Serif" w:hAnsi="PT Astra Serif"/>
                <w:sz w:val="20"/>
                <w:szCs w:val="20"/>
              </w:rPr>
              <w:t>Рn</w:t>
            </w:r>
            <w:proofErr w:type="spellEnd"/>
            <w:r w:rsidRPr="0024111F">
              <w:rPr>
                <w:rFonts w:ascii="PT Astra Serif" w:hAnsi="PT Astra Serif"/>
                <w:sz w:val="20"/>
                <w:szCs w:val="20"/>
              </w:rPr>
              <w:t>) / 3 + D</w:t>
            </w:r>
          </w:p>
          <w:p w:rsidR="00BD7C40" w:rsidRPr="0024111F" w:rsidRDefault="00BD7C40" w:rsidP="00BD7C40">
            <w:pPr>
              <w:rPr>
                <w:rFonts w:ascii="PT Astra Serif" w:hAnsi="PT Astra Serif"/>
                <w:sz w:val="20"/>
                <w:szCs w:val="20"/>
              </w:rPr>
            </w:pPr>
          </w:p>
          <w:p w:rsidR="00BD7C40" w:rsidRPr="0024111F" w:rsidRDefault="00BD7C40" w:rsidP="00BD7C40">
            <w:pPr>
              <w:rPr>
                <w:rFonts w:ascii="PT Astra Serif" w:hAnsi="PT Astra Serif"/>
                <w:sz w:val="20"/>
                <w:szCs w:val="20"/>
              </w:rPr>
            </w:pP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Расчет доходов на каждый год планового периода осуществляется методом усреднения показателей за три предшествующих года </w:t>
            </w: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pStyle w:val="ConsPlusNormal"/>
              <w:rPr>
                <w:rFonts w:ascii="PT Astra Serif" w:hAnsi="PT Astra Serif"/>
                <w:sz w:val="20"/>
                <w:szCs w:val="20"/>
              </w:rPr>
            </w:pPr>
            <w:r w:rsidRPr="0024111F">
              <w:rPr>
                <w:rFonts w:ascii="PT Astra Serif" w:hAnsi="PT Astra Serif"/>
                <w:sz w:val="20"/>
                <w:szCs w:val="20"/>
              </w:rPr>
              <w:t>Рn+1 - прогноз поступлений доходов на очередной финансовый год;</w:t>
            </w:r>
          </w:p>
          <w:p w:rsidR="00BD7C40" w:rsidRPr="0024111F" w:rsidRDefault="00BD7C40" w:rsidP="00BD7C40">
            <w:pPr>
              <w:pStyle w:val="ConsPlusNormal"/>
              <w:rPr>
                <w:rFonts w:ascii="PT Astra Serif" w:hAnsi="PT Astra Serif"/>
                <w:sz w:val="20"/>
                <w:szCs w:val="20"/>
              </w:rPr>
            </w:pPr>
            <w:r w:rsidRPr="0024111F">
              <w:rPr>
                <w:rFonts w:ascii="PT Astra Serif" w:hAnsi="PT Astra Serif"/>
                <w:sz w:val="20"/>
                <w:szCs w:val="20"/>
              </w:rPr>
              <w:t>Рn-2, Рn-1 - фактическое поступление доходов по годам, предшествующим расчетному году;</w:t>
            </w:r>
          </w:p>
          <w:p w:rsidR="00BD7C40" w:rsidRPr="0024111F" w:rsidRDefault="00BD7C40" w:rsidP="00BD7C40">
            <w:pPr>
              <w:rPr>
                <w:rFonts w:ascii="PT Astra Serif" w:hAnsi="PT Astra Serif"/>
                <w:sz w:val="20"/>
                <w:szCs w:val="20"/>
              </w:rPr>
            </w:pPr>
            <w:proofErr w:type="spellStart"/>
            <w:r w:rsidRPr="0024111F">
              <w:rPr>
                <w:rFonts w:ascii="PT Astra Serif" w:hAnsi="PT Astra Serif"/>
                <w:sz w:val="20"/>
                <w:szCs w:val="20"/>
              </w:rPr>
              <w:t>Рn</w:t>
            </w:r>
            <w:proofErr w:type="spellEnd"/>
            <w:r w:rsidRPr="0024111F">
              <w:rPr>
                <w:rFonts w:ascii="PT Astra Serif" w:hAnsi="PT Astra Serif"/>
                <w:sz w:val="20"/>
                <w:szCs w:val="20"/>
              </w:rPr>
              <w:t xml:space="preserve"> - прогноз поступлений доходов в текущем финансовом году.</w:t>
            </w:r>
          </w:p>
          <w:p w:rsidR="00BD7C40" w:rsidRPr="0024111F" w:rsidRDefault="00BD7C40" w:rsidP="00BD7C40">
            <w:pPr>
              <w:pStyle w:val="ConsPlusNormal"/>
              <w:rPr>
                <w:rFonts w:ascii="PT Astra Serif" w:hAnsi="PT Astra Serif"/>
                <w:sz w:val="20"/>
                <w:szCs w:val="20"/>
              </w:rPr>
            </w:pPr>
            <w:r w:rsidRPr="0024111F">
              <w:rPr>
                <w:rFonts w:ascii="PT Astra Serif" w:hAnsi="PT Astra Serif"/>
                <w:sz w:val="20"/>
                <w:szCs w:val="20"/>
              </w:rPr>
              <w:t>D - оценка ожидаемых результатов работы по взысканию дебиторской задолженности.</w:t>
            </w:r>
          </w:p>
          <w:p w:rsidR="00BD7C40" w:rsidRPr="0024111F" w:rsidRDefault="00BD7C40" w:rsidP="00BD7C40">
            <w:pPr>
              <w:rPr>
                <w:rFonts w:ascii="PT Astra Serif" w:hAnsi="PT Astra Serif"/>
                <w:sz w:val="20"/>
                <w:szCs w:val="20"/>
              </w:rPr>
            </w:pPr>
            <w:r w:rsidRPr="0024111F">
              <w:rPr>
                <w:rFonts w:ascii="PT Astra Serif" w:hAnsi="PT Astra Serif"/>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1 17 01050 13 0000 180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vAlign w:val="cente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Невыясненные поступления, зачисляемые в бюджеты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Прямой расчет</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lang w:val="en-US"/>
              </w:rPr>
            </w:pPr>
            <w:r w:rsidRPr="0024111F">
              <w:rPr>
                <w:sz w:val="20"/>
                <w:szCs w:val="20"/>
                <w:lang w:val="en-US"/>
              </w:rPr>
              <w:t xml:space="preserve">     P=0</w:t>
            </w: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pStyle w:val="ConsPlusNormal"/>
              <w:rPr>
                <w:sz w:val="20"/>
                <w:szCs w:val="20"/>
              </w:rPr>
            </w:pPr>
            <w:r w:rsidRPr="0024111F">
              <w:rPr>
                <w:sz w:val="20"/>
                <w:szCs w:val="20"/>
              </w:rPr>
              <w:t>Р - прогноз поступлений доходов;</w:t>
            </w:r>
          </w:p>
          <w:p w:rsidR="00BD7C40" w:rsidRPr="0024111F" w:rsidRDefault="00BD7C40" w:rsidP="00BD7C40">
            <w:pPr>
              <w:pStyle w:val="ConsPlusNormal"/>
              <w:rPr>
                <w:sz w:val="20"/>
                <w:szCs w:val="20"/>
              </w:rPr>
            </w:pPr>
            <w:r w:rsidRPr="0024111F">
              <w:rPr>
                <w:sz w:val="20"/>
                <w:szCs w:val="20"/>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администратором доходов по кодам доходов бюджета. В связи с чем поступления по данному коду прогнозируются на </w:t>
            </w:r>
            <w:r w:rsidRPr="0024111F">
              <w:rPr>
                <w:sz w:val="20"/>
                <w:szCs w:val="20"/>
              </w:rPr>
              <w:lastRenderedPageBreak/>
              <w:t>нулевом уровне</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1 17 05050 13 0000 180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неналоговые доходы бюджетов городских поселений</w:t>
            </w:r>
          </w:p>
        </w:tc>
        <w:tc>
          <w:tcPr>
            <w:tcW w:w="115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Метод усреднения</w:t>
            </w:r>
          </w:p>
        </w:tc>
        <w:tc>
          <w:tcPr>
            <w:tcW w:w="1712" w:type="dxa"/>
            <w:gridSpan w:val="2"/>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 xml:space="preserve">Рn+1 = (Рn-2 + Рn-1 + </w:t>
            </w:r>
            <w:proofErr w:type="spellStart"/>
            <w:r w:rsidRPr="0024111F">
              <w:rPr>
                <w:sz w:val="20"/>
                <w:szCs w:val="20"/>
              </w:rPr>
              <w:t>Рn</w:t>
            </w:r>
            <w:proofErr w:type="spellEnd"/>
            <w:r w:rsidRPr="0024111F">
              <w:rPr>
                <w:sz w:val="20"/>
                <w:szCs w:val="20"/>
              </w:rPr>
              <w:t>) / 3 + D</w:t>
            </w:r>
          </w:p>
          <w:p w:rsidR="00BD7C40" w:rsidRPr="0024111F" w:rsidRDefault="00BD7C40" w:rsidP="00BD7C40">
            <w:pPr>
              <w:rPr>
                <w:sz w:val="20"/>
                <w:szCs w:val="20"/>
              </w:rPr>
            </w:pPr>
          </w:p>
          <w:p w:rsidR="00BD7C40" w:rsidRPr="0024111F" w:rsidRDefault="00BD7C40" w:rsidP="00BD7C40">
            <w:pPr>
              <w:rPr>
                <w:sz w:val="20"/>
                <w:szCs w:val="20"/>
              </w:rPr>
            </w:pPr>
          </w:p>
        </w:tc>
        <w:tc>
          <w:tcPr>
            <w:tcW w:w="1691"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w:t>
            </w:r>
          </w:p>
        </w:tc>
        <w:tc>
          <w:tcPr>
            <w:tcW w:w="3400"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pStyle w:val="ConsPlusNormal"/>
              <w:rPr>
                <w:sz w:val="20"/>
                <w:szCs w:val="20"/>
              </w:rPr>
            </w:pPr>
            <w:r w:rsidRPr="0024111F">
              <w:rPr>
                <w:sz w:val="20"/>
                <w:szCs w:val="20"/>
              </w:rPr>
              <w:t>Рn+1 - прогноз поступлений доходов на очередной финансовый год;</w:t>
            </w:r>
          </w:p>
          <w:p w:rsidR="00BD7C40" w:rsidRPr="0024111F" w:rsidRDefault="00BD7C40" w:rsidP="00BD7C40">
            <w:pPr>
              <w:pStyle w:val="ConsPlusNormal"/>
              <w:rPr>
                <w:sz w:val="20"/>
                <w:szCs w:val="20"/>
              </w:rPr>
            </w:pPr>
            <w:r w:rsidRPr="0024111F">
              <w:rPr>
                <w:sz w:val="20"/>
                <w:szCs w:val="20"/>
              </w:rPr>
              <w:t>Рn-2, Рn-1 - фактическое поступление доходов по годам, предшествующим расчетному году;</w:t>
            </w:r>
          </w:p>
          <w:p w:rsidR="00BD7C40" w:rsidRPr="0024111F" w:rsidRDefault="00BD7C40" w:rsidP="00BD7C40">
            <w:pPr>
              <w:rPr>
                <w:sz w:val="20"/>
                <w:szCs w:val="20"/>
              </w:rPr>
            </w:pPr>
            <w:proofErr w:type="spellStart"/>
            <w:r w:rsidRPr="0024111F">
              <w:rPr>
                <w:sz w:val="20"/>
                <w:szCs w:val="20"/>
              </w:rPr>
              <w:t>Рn</w:t>
            </w:r>
            <w:proofErr w:type="spellEnd"/>
            <w:r w:rsidRPr="0024111F">
              <w:rPr>
                <w:sz w:val="20"/>
                <w:szCs w:val="20"/>
              </w:rPr>
              <w:t xml:space="preserve"> - прогноз поступлений доходов в текущем финансовом году.</w:t>
            </w:r>
          </w:p>
          <w:p w:rsidR="00BD7C40" w:rsidRPr="0024111F" w:rsidRDefault="00BD7C40" w:rsidP="00BD7C40">
            <w:pPr>
              <w:pStyle w:val="ConsPlusNormal"/>
              <w:rPr>
                <w:sz w:val="20"/>
                <w:szCs w:val="20"/>
              </w:rPr>
            </w:pPr>
            <w:r w:rsidRPr="0024111F">
              <w:rPr>
                <w:sz w:val="20"/>
                <w:szCs w:val="20"/>
              </w:rPr>
              <w:t>D - оценка ожидаемых результатов работы по взысканию дебиторской задолженности.</w:t>
            </w:r>
          </w:p>
          <w:p w:rsidR="00BD7C40" w:rsidRPr="0024111F" w:rsidRDefault="00BD7C40" w:rsidP="00BD7C40">
            <w:pPr>
              <w:rPr>
                <w:sz w:val="20"/>
                <w:szCs w:val="20"/>
              </w:rPr>
            </w:pPr>
            <w:r w:rsidRPr="0024111F">
              <w:rPr>
                <w:sz w:val="20"/>
                <w:szCs w:val="20"/>
              </w:rPr>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 </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2 02 19999 13 0000 150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vAlign w:val="cente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дотации бюджетам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E27DF5">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2 02 29900 13 0000 150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vAlign w:val="cente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Субсидии бюджетам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 xml:space="preserve">Прогнозирование в соответствии с объемами, предусмотренными решением Собрания депутатов рабочего поселка Первомайский </w:t>
            </w:r>
            <w:r w:rsidRPr="0024111F">
              <w:rPr>
                <w:sz w:val="20"/>
                <w:szCs w:val="20"/>
              </w:rPr>
              <w:lastRenderedPageBreak/>
              <w:t>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E27DF5">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pStyle w:val="ConsPlusNormal"/>
              <w:jc w:val="center"/>
              <w:rPr>
                <w:sz w:val="20"/>
                <w:szCs w:val="20"/>
              </w:rPr>
            </w:pPr>
            <w:r w:rsidRPr="0024111F">
              <w:rPr>
                <w:rFonts w:ascii="PT Astra Serif" w:hAnsi="PT Astra Serif"/>
                <w:sz w:val="20"/>
                <w:szCs w:val="20"/>
              </w:rPr>
              <w:t>2 02 29999 13 0000 150</w:t>
            </w:r>
          </w:p>
        </w:tc>
        <w:tc>
          <w:tcPr>
            <w:tcW w:w="2124" w:type="dxa"/>
            <w:tcBorders>
              <w:left w:val="single" w:sz="4" w:space="0" w:color="auto"/>
            </w:tcBorders>
            <w:tcMar>
              <w:top w:w="75" w:type="dxa"/>
              <w:left w:w="130" w:type="dxa"/>
              <w:bottom w:w="75" w:type="dxa"/>
              <w:right w:w="130" w:type="dxa"/>
            </w:tcMar>
          </w:tcPr>
          <w:p w:rsidR="00BD7C40" w:rsidRPr="0024111F" w:rsidRDefault="00BD7C40" w:rsidP="00BD7C40">
            <w:pPr>
              <w:pStyle w:val="ConsPlusNormal"/>
              <w:jc w:val="both"/>
              <w:rPr>
                <w:sz w:val="20"/>
                <w:szCs w:val="20"/>
              </w:rPr>
            </w:pPr>
            <w:r w:rsidRPr="0024111F">
              <w:rPr>
                <w:rFonts w:ascii="PT Astra Serif" w:hAnsi="PT Astra Serif"/>
                <w:sz w:val="20"/>
                <w:szCs w:val="20"/>
              </w:rPr>
              <w:t>Прочие субсидии бюджетам городских поселений</w:t>
            </w:r>
            <w:r w:rsidRPr="0024111F">
              <w:rPr>
                <w:sz w:val="20"/>
                <w:szCs w:val="20"/>
              </w:rPr>
              <w:t xml:space="preserve"> бюджетной </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E420D2">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2 02 30024 13 0000 150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Субвенции бюджетам городских поселений на выполнение передаваемых полномочий субъектов Российской Федерации</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 xml:space="preserve">Администрация МО р.п. </w:t>
            </w:r>
            <w:r w:rsidRPr="0024111F">
              <w:rPr>
                <w:sz w:val="20"/>
                <w:szCs w:val="20"/>
              </w:rPr>
              <w:lastRenderedPageBreak/>
              <w:t>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lastRenderedPageBreak/>
              <w:t>2 02 35118 13 0000 150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 xml:space="preserve">Субвенции бюджетам городских </w:t>
            </w:r>
            <w:r w:rsidRPr="0024111F">
              <w:rPr>
                <w:rFonts w:ascii="PT Astra Serif" w:hAnsi="PT Astra Serif"/>
                <w:sz w:val="20"/>
                <w:szCs w:val="20"/>
              </w:rPr>
              <w:lastRenderedPageBreak/>
              <w:t>поселений на осуществление первичного воинского учета органами местного самоуправления поселений, муниципальных и городских округов</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lastRenderedPageBreak/>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 xml:space="preserve">Прогнозирование в соответствии с объемами, предусмотренными </w:t>
            </w:r>
            <w:r w:rsidRPr="0024111F">
              <w:rPr>
                <w:sz w:val="20"/>
                <w:szCs w:val="20"/>
              </w:rPr>
              <w:lastRenderedPageBreak/>
              <w:t>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2 02 45454 13 0000 150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Межбюджетные трансферты, передаваемые бюджетам городских поселений на создание муниципальных библиотек</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spacing w:after="223"/>
              <w:jc w:val="center"/>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2 02 49999 13 0000 150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межбюджетные трансферты, передаваемые бюджетам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2 04 05020 13 0000 150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Поступления от денежных пожертвований, предоставляемых негосударственными организациями получателям средств  бюджетов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699" w:type="dxa"/>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704"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2 04 05099 13 0000 150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безвозмездные поступления от негосударственных организаций в бюджеты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699" w:type="dxa"/>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704"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2 07 05020 13 0000 150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Поступления от денежных пожертвований, предоставляемых физическими лицами получателям средств бюджетов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699" w:type="dxa"/>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704"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 xml:space="preserve">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w:t>
            </w:r>
            <w:r w:rsidRPr="0024111F">
              <w:rPr>
                <w:sz w:val="20"/>
                <w:szCs w:val="20"/>
              </w:rPr>
              <w:lastRenderedPageBreak/>
              <w:t>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2 07 05030 13 0000 150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Прочие безвозмездные поступления в бюджеты городских поселений</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Иной способ</w:t>
            </w:r>
          </w:p>
        </w:tc>
        <w:tc>
          <w:tcPr>
            <w:tcW w:w="1699" w:type="dxa"/>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1704"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Прогнозирование в соответствии с объемами, предусмотренными решением Собрания депутатов рабочего поселка Первомайский Щекинского района (проектом решения) о бюджете и (или) правовыми актами Правительства Тульской области, нормативными правовыми актами органов местного самоуправления Щекинского района на соответствующий финансовый год и плановый период</w:t>
            </w:r>
          </w:p>
        </w:tc>
      </w:tr>
      <w:tr w:rsidR="00BD7C40" w:rsidRPr="0024111F"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Администрация МО р.п. 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2 08 05000 13 0000 150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lang w:val="en-US"/>
              </w:rPr>
            </w:pPr>
            <w:r w:rsidRPr="0024111F">
              <w:rPr>
                <w:sz w:val="20"/>
                <w:szCs w:val="20"/>
              </w:rPr>
              <w:t>Прямой расчет</w:t>
            </w:r>
          </w:p>
        </w:tc>
        <w:tc>
          <w:tcPr>
            <w:tcW w:w="1699" w:type="dxa"/>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lang w:val="en-US"/>
              </w:rPr>
            </w:pPr>
            <w:r w:rsidRPr="0024111F">
              <w:rPr>
                <w:sz w:val="20"/>
                <w:szCs w:val="20"/>
                <w:lang w:val="en-US"/>
              </w:rPr>
              <w:t>P=0</w:t>
            </w:r>
          </w:p>
        </w:tc>
        <w:tc>
          <w:tcPr>
            <w:tcW w:w="1704"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r w:rsidRPr="0024111F">
              <w:rPr>
                <w:sz w:val="20"/>
                <w:szCs w:val="20"/>
              </w:rPr>
              <w:t>Прогноз поступлений на очередной финансовый год и каждый год планового периода принимается равным «0» в связи с тем, что при планировании бюджета невозможно спрогнозировать суммы взысканий (возвратов) излишне уплаченных платежей.</w:t>
            </w:r>
          </w:p>
        </w:tc>
      </w:tr>
      <w:tr w:rsidR="00BD7C40" w:rsidRPr="00BD4ED0" w:rsidTr="00AB2DB1">
        <w:trPr>
          <w:gridAfter w:val="1"/>
          <w:wAfter w:w="59" w:type="dxa"/>
        </w:trPr>
        <w:tc>
          <w:tcPr>
            <w:tcW w:w="602" w:type="dxa"/>
            <w:tcBorders>
              <w:top w:val="single" w:sz="6" w:space="0" w:color="000000"/>
              <w:left w:val="single" w:sz="6" w:space="0" w:color="000000"/>
              <w:bottom w:val="single" w:sz="6" w:space="0" w:color="000000"/>
              <w:right w:val="single" w:sz="4" w:space="0" w:color="auto"/>
            </w:tcBorders>
            <w:tcMar>
              <w:top w:w="75" w:type="dxa"/>
              <w:left w:w="130" w:type="dxa"/>
              <w:bottom w:w="75" w:type="dxa"/>
              <w:right w:w="130" w:type="dxa"/>
            </w:tcMar>
          </w:tcPr>
          <w:p w:rsidR="00BD7C40" w:rsidRPr="0024111F" w:rsidRDefault="00BD7C40" w:rsidP="00BD7C40">
            <w:pPr>
              <w:spacing w:after="223"/>
              <w:jc w:val="both"/>
              <w:rPr>
                <w:sz w:val="20"/>
                <w:szCs w:val="20"/>
              </w:rPr>
            </w:pPr>
          </w:p>
        </w:tc>
        <w:tc>
          <w:tcPr>
            <w:tcW w:w="808" w:type="dxa"/>
            <w:tcBorders>
              <w:top w:val="single" w:sz="6" w:space="0" w:color="000000"/>
              <w:left w:val="single" w:sz="6" w:space="0" w:color="000000"/>
              <w:bottom w:val="single" w:sz="4" w:space="0" w:color="auto"/>
              <w:right w:val="single" w:sz="6" w:space="0" w:color="000000"/>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t>871</w:t>
            </w:r>
          </w:p>
        </w:tc>
        <w:tc>
          <w:tcPr>
            <w:tcW w:w="1543" w:type="dxa"/>
            <w:tcBorders>
              <w:top w:val="single" w:sz="4" w:space="0" w:color="auto"/>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jc w:val="center"/>
              <w:rPr>
                <w:sz w:val="20"/>
                <w:szCs w:val="20"/>
              </w:rPr>
            </w:pPr>
            <w:r w:rsidRPr="0024111F">
              <w:rPr>
                <w:sz w:val="20"/>
                <w:szCs w:val="20"/>
              </w:rPr>
              <w:t xml:space="preserve">Администрация МО р.п. </w:t>
            </w:r>
            <w:r w:rsidRPr="0024111F">
              <w:rPr>
                <w:sz w:val="20"/>
                <w:szCs w:val="20"/>
              </w:rPr>
              <w:lastRenderedPageBreak/>
              <w:t>Первомайский</w:t>
            </w:r>
          </w:p>
        </w:tc>
        <w:tc>
          <w:tcPr>
            <w:tcW w:w="2266"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lastRenderedPageBreak/>
              <w:t>2 18 60010 13 0000 150</w:t>
            </w:r>
          </w:p>
        </w:tc>
        <w:tc>
          <w:tcPr>
            <w:tcW w:w="2124"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autoSpaceDE w:val="0"/>
              <w:autoSpaceDN w:val="0"/>
              <w:adjustRightInd w:val="0"/>
              <w:outlineLvl w:val="0"/>
              <w:rPr>
                <w:rFonts w:ascii="PT Astra Serif" w:hAnsi="PT Astra Serif"/>
                <w:sz w:val="20"/>
                <w:szCs w:val="20"/>
              </w:rPr>
            </w:pPr>
            <w:r w:rsidRPr="0024111F">
              <w:rPr>
                <w:rFonts w:ascii="PT Astra Serif" w:hAnsi="PT Astra Serif"/>
                <w:sz w:val="20"/>
                <w:szCs w:val="20"/>
              </w:rPr>
              <w:t xml:space="preserve">Доходы бюджетов городских поселений </w:t>
            </w:r>
            <w:r w:rsidRPr="0024111F">
              <w:rPr>
                <w:rFonts w:ascii="PT Astra Serif" w:hAnsi="PT Astra Serif"/>
                <w:sz w:val="20"/>
                <w:szCs w:val="20"/>
              </w:rPr>
              <w:lastRenderedPageBreak/>
              <w:t>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1" w:type="dxa"/>
            <w:tcBorders>
              <w:top w:val="single" w:sz="4" w:space="0" w:color="auto"/>
              <w:left w:val="single" w:sz="4" w:space="0" w:color="auto"/>
              <w:bottom w:val="single" w:sz="4" w:space="0" w:color="auto"/>
              <w:right w:val="single" w:sz="4" w:space="0" w:color="auto"/>
            </w:tcBorders>
            <w:tcMar>
              <w:top w:w="75" w:type="dxa"/>
              <w:left w:w="130" w:type="dxa"/>
              <w:bottom w:w="75" w:type="dxa"/>
              <w:right w:w="130" w:type="dxa"/>
            </w:tcMar>
          </w:tcPr>
          <w:p w:rsidR="00BD7C40" w:rsidRPr="0024111F" w:rsidRDefault="00BD7C40" w:rsidP="00BD7C40">
            <w:pPr>
              <w:rPr>
                <w:sz w:val="20"/>
                <w:szCs w:val="20"/>
              </w:rPr>
            </w:pPr>
            <w:r w:rsidRPr="0024111F">
              <w:rPr>
                <w:sz w:val="20"/>
                <w:szCs w:val="20"/>
              </w:rPr>
              <w:lastRenderedPageBreak/>
              <w:t>Прямой расчет</w:t>
            </w:r>
          </w:p>
        </w:tc>
        <w:tc>
          <w:tcPr>
            <w:tcW w:w="1712" w:type="dxa"/>
            <w:gridSpan w:val="2"/>
            <w:tcBorders>
              <w:top w:val="single" w:sz="4" w:space="0" w:color="auto"/>
              <w:left w:val="single" w:sz="4" w:space="0" w:color="auto"/>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lang w:val="en-US"/>
              </w:rPr>
            </w:pPr>
            <w:r w:rsidRPr="0024111F">
              <w:rPr>
                <w:sz w:val="20"/>
                <w:szCs w:val="20"/>
                <w:lang w:val="en-US"/>
              </w:rPr>
              <w:t>P=0</w:t>
            </w:r>
          </w:p>
        </w:tc>
        <w:tc>
          <w:tcPr>
            <w:tcW w:w="1691"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24111F" w:rsidRDefault="00BD7C40" w:rsidP="00BD7C40">
            <w:pPr>
              <w:rPr>
                <w:sz w:val="20"/>
                <w:szCs w:val="20"/>
              </w:rPr>
            </w:pPr>
          </w:p>
        </w:tc>
        <w:tc>
          <w:tcPr>
            <w:tcW w:w="3400"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BD7C40" w:rsidRPr="00EC4B2B" w:rsidRDefault="00BD7C40" w:rsidP="00BD7C40">
            <w:pPr>
              <w:rPr>
                <w:sz w:val="20"/>
                <w:szCs w:val="20"/>
              </w:rPr>
            </w:pPr>
            <w:r w:rsidRPr="0024111F">
              <w:rPr>
                <w:sz w:val="20"/>
                <w:szCs w:val="20"/>
              </w:rPr>
              <w:t xml:space="preserve">Прогноз поступлений на очередной финансовый год и каждый год </w:t>
            </w:r>
            <w:r w:rsidRPr="0024111F">
              <w:rPr>
                <w:sz w:val="20"/>
                <w:szCs w:val="20"/>
              </w:rPr>
              <w:lastRenderedPageBreak/>
              <w:t>планового периода принимается равным «0» в связи с тем, что освоение субсидий, субвенций и иных межбюджетных трансфертов планируется в бюджете в полном объеме.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tc>
      </w:tr>
    </w:tbl>
    <w:p w:rsidR="00804E8B" w:rsidRPr="00BD4ED0" w:rsidRDefault="00804E8B" w:rsidP="00BD4ED0">
      <w:pPr>
        <w:rPr>
          <w:rFonts w:ascii="PT Astra Serif" w:hAnsi="PT Astra Serif"/>
          <w:sz w:val="20"/>
          <w:szCs w:val="20"/>
        </w:rPr>
      </w:pPr>
    </w:p>
    <w:sectPr w:rsidR="00804E8B" w:rsidRPr="00BD4ED0" w:rsidSect="00332F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31"/>
    <w:rsid w:val="000075FF"/>
    <w:rsid w:val="000222EE"/>
    <w:rsid w:val="00080847"/>
    <w:rsid w:val="000A0717"/>
    <w:rsid w:val="000A1534"/>
    <w:rsid w:val="000C62CD"/>
    <w:rsid w:val="00143806"/>
    <w:rsid w:val="00151A2A"/>
    <w:rsid w:val="001749D4"/>
    <w:rsid w:val="001A5A8E"/>
    <w:rsid w:val="001C5136"/>
    <w:rsid w:val="001D448D"/>
    <w:rsid w:val="00200422"/>
    <w:rsid w:val="00204A3B"/>
    <w:rsid w:val="0024111F"/>
    <w:rsid w:val="0026098B"/>
    <w:rsid w:val="002652D4"/>
    <w:rsid w:val="00270239"/>
    <w:rsid w:val="00270A73"/>
    <w:rsid w:val="002B5C19"/>
    <w:rsid w:val="00332FC4"/>
    <w:rsid w:val="003727CF"/>
    <w:rsid w:val="003D6D1E"/>
    <w:rsid w:val="003F6398"/>
    <w:rsid w:val="004124A7"/>
    <w:rsid w:val="00415961"/>
    <w:rsid w:val="00432CAB"/>
    <w:rsid w:val="00440606"/>
    <w:rsid w:val="00446683"/>
    <w:rsid w:val="00477CE7"/>
    <w:rsid w:val="0048706A"/>
    <w:rsid w:val="004B458F"/>
    <w:rsid w:val="004E2D0A"/>
    <w:rsid w:val="004E4F5C"/>
    <w:rsid w:val="004F0B53"/>
    <w:rsid w:val="005110F7"/>
    <w:rsid w:val="005459B4"/>
    <w:rsid w:val="0055580A"/>
    <w:rsid w:val="005974C4"/>
    <w:rsid w:val="005F47AE"/>
    <w:rsid w:val="00603C4C"/>
    <w:rsid w:val="00624CA1"/>
    <w:rsid w:val="006D3094"/>
    <w:rsid w:val="006D506F"/>
    <w:rsid w:val="006F5C8E"/>
    <w:rsid w:val="006F610E"/>
    <w:rsid w:val="00711651"/>
    <w:rsid w:val="007300CE"/>
    <w:rsid w:val="0076150C"/>
    <w:rsid w:val="007A3694"/>
    <w:rsid w:val="007D0BF5"/>
    <w:rsid w:val="007F3618"/>
    <w:rsid w:val="008003DC"/>
    <w:rsid w:val="00804E8B"/>
    <w:rsid w:val="00875830"/>
    <w:rsid w:val="00882A59"/>
    <w:rsid w:val="008937AC"/>
    <w:rsid w:val="008A3CE6"/>
    <w:rsid w:val="00970DE1"/>
    <w:rsid w:val="00982FC4"/>
    <w:rsid w:val="009A047D"/>
    <w:rsid w:val="009C61FB"/>
    <w:rsid w:val="00A06356"/>
    <w:rsid w:val="00A35D4D"/>
    <w:rsid w:val="00A66C4C"/>
    <w:rsid w:val="00A74E8E"/>
    <w:rsid w:val="00AB2DB1"/>
    <w:rsid w:val="00AC76E1"/>
    <w:rsid w:val="00AD1B28"/>
    <w:rsid w:val="00AE2244"/>
    <w:rsid w:val="00B24920"/>
    <w:rsid w:val="00B31A7B"/>
    <w:rsid w:val="00B855F3"/>
    <w:rsid w:val="00B96EE3"/>
    <w:rsid w:val="00BB5844"/>
    <w:rsid w:val="00BC2029"/>
    <w:rsid w:val="00BD4D08"/>
    <w:rsid w:val="00BD4ED0"/>
    <w:rsid w:val="00BD7C40"/>
    <w:rsid w:val="00BE38F8"/>
    <w:rsid w:val="00BE69E8"/>
    <w:rsid w:val="00BF0932"/>
    <w:rsid w:val="00BF3F3F"/>
    <w:rsid w:val="00BF6BF9"/>
    <w:rsid w:val="00C062D6"/>
    <w:rsid w:val="00C21E26"/>
    <w:rsid w:val="00C24380"/>
    <w:rsid w:val="00C57873"/>
    <w:rsid w:val="00C7186E"/>
    <w:rsid w:val="00C73B1C"/>
    <w:rsid w:val="00CA7696"/>
    <w:rsid w:val="00CD1FEA"/>
    <w:rsid w:val="00D171EC"/>
    <w:rsid w:val="00D20C5F"/>
    <w:rsid w:val="00D71DA7"/>
    <w:rsid w:val="00DA5FF6"/>
    <w:rsid w:val="00DA774F"/>
    <w:rsid w:val="00DD4DC2"/>
    <w:rsid w:val="00E21E8A"/>
    <w:rsid w:val="00E27DF5"/>
    <w:rsid w:val="00E56931"/>
    <w:rsid w:val="00E66724"/>
    <w:rsid w:val="00E9017F"/>
    <w:rsid w:val="00EB6344"/>
    <w:rsid w:val="00EC4B2B"/>
    <w:rsid w:val="00EF65DD"/>
    <w:rsid w:val="00F02775"/>
    <w:rsid w:val="00F04DF1"/>
    <w:rsid w:val="00F26991"/>
    <w:rsid w:val="00F31C32"/>
    <w:rsid w:val="00F86FCD"/>
    <w:rsid w:val="00FB60E9"/>
    <w:rsid w:val="00FE4A6D"/>
    <w:rsid w:val="00FE706F"/>
    <w:rsid w:val="00FE7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0EEE7-EE23-4706-AF87-7514BCB5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E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804E8B"/>
    <w:pPr>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804E8B"/>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ign-center">
    <w:name w:val="align-center"/>
    <w:basedOn w:val="a"/>
    <w:rsid w:val="00332FC4"/>
    <w:pPr>
      <w:spacing w:after="223"/>
      <w:jc w:val="center"/>
    </w:pPr>
  </w:style>
  <w:style w:type="paragraph" w:styleId="a4">
    <w:name w:val="Balloon Text"/>
    <w:basedOn w:val="a"/>
    <w:link w:val="a5"/>
    <w:uiPriority w:val="99"/>
    <w:semiHidden/>
    <w:unhideWhenUsed/>
    <w:rsid w:val="000075FF"/>
    <w:rPr>
      <w:rFonts w:ascii="Segoe UI" w:hAnsi="Segoe UI" w:cs="Segoe UI"/>
      <w:sz w:val="18"/>
      <w:szCs w:val="18"/>
    </w:rPr>
  </w:style>
  <w:style w:type="character" w:customStyle="1" w:styleId="a5">
    <w:name w:val="Текст выноски Знак"/>
    <w:basedOn w:val="a0"/>
    <w:link w:val="a4"/>
    <w:uiPriority w:val="99"/>
    <w:semiHidden/>
    <w:rsid w:val="000075FF"/>
    <w:rPr>
      <w:rFonts w:ascii="Segoe UI" w:eastAsia="Times New Roman" w:hAnsi="Segoe UI" w:cs="Segoe UI"/>
      <w:sz w:val="18"/>
      <w:szCs w:val="18"/>
      <w:lang w:eastAsia="ru-RU"/>
    </w:rPr>
  </w:style>
  <w:style w:type="character" w:styleId="a6">
    <w:name w:val="Strong"/>
    <w:basedOn w:val="a0"/>
    <w:uiPriority w:val="22"/>
    <w:qFormat/>
    <w:rsid w:val="00143806"/>
    <w:rPr>
      <w:b/>
      <w:bCs/>
    </w:rPr>
  </w:style>
  <w:style w:type="character" w:styleId="a7">
    <w:name w:val="Hyperlink"/>
    <w:basedOn w:val="a0"/>
    <w:uiPriority w:val="99"/>
    <w:semiHidden/>
    <w:unhideWhenUsed/>
    <w:rsid w:val="00BB5844"/>
    <w:rPr>
      <w:color w:val="0000FF"/>
      <w:u w:val="single"/>
    </w:rPr>
  </w:style>
  <w:style w:type="paragraph" w:styleId="a8">
    <w:name w:val="List Paragraph"/>
    <w:basedOn w:val="a"/>
    <w:uiPriority w:val="34"/>
    <w:qFormat/>
    <w:rsid w:val="0087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F547-E2F1-4CF1-858C-897C1F93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3412</Words>
  <Characters>19451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Алёна Викторовна</cp:lastModifiedBy>
  <cp:revision>2</cp:revision>
  <cp:lastPrinted>2022-04-27T09:21:00Z</cp:lastPrinted>
  <dcterms:created xsi:type="dcterms:W3CDTF">2022-05-12T09:23:00Z</dcterms:created>
  <dcterms:modified xsi:type="dcterms:W3CDTF">2022-05-12T09:23:00Z</dcterms:modified>
</cp:coreProperties>
</file>