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5" w:rsidRDefault="00652465">
      <w:r>
        <w:t xml:space="preserve">                                                                                                   </w:t>
      </w:r>
    </w:p>
    <w:p w:rsidR="00DF540E" w:rsidRDefault="00DF540E" w:rsidP="000C69C7">
      <w:pPr>
        <w:jc w:val="center"/>
        <w:rPr>
          <w:b/>
        </w:rPr>
      </w:pPr>
      <w:bookmarkStart w:id="0" w:name="_GoBack"/>
      <w:bookmarkEnd w:id="0"/>
    </w:p>
    <w:p w:rsidR="00670A1A" w:rsidRDefault="00670A1A" w:rsidP="00670A1A">
      <w:pPr>
        <w:tabs>
          <w:tab w:val="left" w:pos="6120"/>
        </w:tabs>
        <w:jc w:val="center"/>
        <w:rPr>
          <w:rFonts w:ascii="Arial" w:hAnsi="Arial" w:cs="Arial"/>
        </w:rPr>
      </w:pPr>
    </w:p>
    <w:p w:rsidR="00670A1A" w:rsidRPr="00670A1A" w:rsidRDefault="00670A1A" w:rsidP="00670A1A">
      <w:pPr>
        <w:tabs>
          <w:tab w:val="left" w:pos="6120"/>
        </w:tabs>
        <w:spacing w:after="0" w:line="240" w:lineRule="auto"/>
        <w:jc w:val="right"/>
        <w:rPr>
          <w:rFonts w:ascii="Arial" w:hAnsi="Arial" w:cs="Arial"/>
          <w:sz w:val="24"/>
          <w:szCs w:val="24"/>
        </w:rPr>
      </w:pPr>
      <w:r w:rsidRPr="008B741A">
        <w:rPr>
          <w:rFonts w:ascii="Arial" w:hAnsi="Arial" w:cs="Arial"/>
        </w:rPr>
        <w:t xml:space="preserve"> </w:t>
      </w:r>
      <w:r w:rsidRPr="00670A1A">
        <w:rPr>
          <w:rFonts w:ascii="Arial" w:hAnsi="Arial" w:cs="Arial"/>
          <w:sz w:val="24"/>
          <w:szCs w:val="24"/>
        </w:rPr>
        <w:t>Приложение</w:t>
      </w:r>
    </w:p>
    <w:p w:rsidR="00670A1A" w:rsidRPr="00670A1A" w:rsidRDefault="00670A1A" w:rsidP="00670A1A">
      <w:pPr>
        <w:tabs>
          <w:tab w:val="left" w:pos="6120"/>
        </w:tabs>
        <w:spacing w:after="0" w:line="240" w:lineRule="auto"/>
        <w:jc w:val="right"/>
        <w:rPr>
          <w:rFonts w:ascii="Arial" w:hAnsi="Arial" w:cs="Arial"/>
          <w:sz w:val="24"/>
          <w:szCs w:val="24"/>
        </w:rPr>
      </w:pPr>
      <w:r w:rsidRPr="00670A1A">
        <w:rPr>
          <w:rFonts w:ascii="Arial" w:hAnsi="Arial" w:cs="Arial"/>
          <w:sz w:val="24"/>
          <w:szCs w:val="24"/>
        </w:rPr>
        <w:t xml:space="preserve">к постановлению администрации </w:t>
      </w:r>
    </w:p>
    <w:p w:rsidR="00670A1A" w:rsidRPr="00670A1A" w:rsidRDefault="00670A1A" w:rsidP="00670A1A">
      <w:pPr>
        <w:tabs>
          <w:tab w:val="left" w:pos="6120"/>
        </w:tabs>
        <w:spacing w:after="0" w:line="240" w:lineRule="auto"/>
        <w:jc w:val="right"/>
        <w:rPr>
          <w:rFonts w:ascii="Arial" w:hAnsi="Arial" w:cs="Arial"/>
          <w:sz w:val="24"/>
          <w:szCs w:val="24"/>
        </w:rPr>
      </w:pPr>
      <w:r w:rsidRPr="00670A1A">
        <w:rPr>
          <w:rFonts w:ascii="Arial" w:hAnsi="Arial" w:cs="Arial"/>
          <w:sz w:val="24"/>
          <w:szCs w:val="24"/>
        </w:rPr>
        <w:t xml:space="preserve">                                                                                      МО р.п. Первомайский</w:t>
      </w:r>
    </w:p>
    <w:p w:rsidR="00670A1A" w:rsidRPr="00670A1A" w:rsidRDefault="00670A1A" w:rsidP="00670A1A">
      <w:pPr>
        <w:tabs>
          <w:tab w:val="left" w:pos="6120"/>
        </w:tabs>
        <w:spacing w:after="0" w:line="240" w:lineRule="auto"/>
        <w:jc w:val="right"/>
        <w:rPr>
          <w:rFonts w:ascii="Arial" w:hAnsi="Arial" w:cs="Arial"/>
          <w:sz w:val="24"/>
          <w:szCs w:val="24"/>
        </w:rPr>
      </w:pPr>
      <w:r w:rsidRPr="00670A1A">
        <w:rPr>
          <w:rFonts w:ascii="Arial" w:hAnsi="Arial" w:cs="Arial"/>
          <w:sz w:val="24"/>
          <w:szCs w:val="24"/>
        </w:rPr>
        <w:t>от «</w:t>
      </w:r>
      <w:r w:rsidR="0044593D">
        <w:rPr>
          <w:rFonts w:ascii="Arial" w:hAnsi="Arial" w:cs="Arial"/>
          <w:sz w:val="24"/>
          <w:szCs w:val="24"/>
        </w:rPr>
        <w:t>30</w:t>
      </w:r>
      <w:r w:rsidRPr="00670A1A">
        <w:rPr>
          <w:rFonts w:ascii="Arial" w:hAnsi="Arial" w:cs="Arial"/>
          <w:sz w:val="24"/>
          <w:szCs w:val="24"/>
        </w:rPr>
        <w:t xml:space="preserve">» </w:t>
      </w:r>
      <w:r w:rsidR="0044593D">
        <w:rPr>
          <w:rFonts w:ascii="Arial" w:hAnsi="Arial" w:cs="Arial"/>
          <w:sz w:val="24"/>
          <w:szCs w:val="24"/>
        </w:rPr>
        <w:t xml:space="preserve">августа </w:t>
      </w:r>
      <w:r w:rsidRPr="00670A1A">
        <w:rPr>
          <w:rFonts w:ascii="Arial" w:hAnsi="Arial" w:cs="Arial"/>
          <w:sz w:val="24"/>
          <w:szCs w:val="24"/>
        </w:rPr>
        <w:t xml:space="preserve">2022 № </w:t>
      </w:r>
      <w:r w:rsidR="0044593D">
        <w:rPr>
          <w:rFonts w:ascii="Arial" w:hAnsi="Arial" w:cs="Arial"/>
          <w:sz w:val="24"/>
          <w:szCs w:val="24"/>
        </w:rPr>
        <w:t>246</w:t>
      </w:r>
    </w:p>
    <w:p w:rsidR="00DF540E" w:rsidRPr="00DF540E" w:rsidRDefault="00DF540E" w:rsidP="00670A1A">
      <w:pPr>
        <w:rPr>
          <w:rFonts w:ascii="Arial" w:hAnsi="Arial" w:cs="Arial"/>
          <w:b/>
          <w:sz w:val="24"/>
          <w:szCs w:val="24"/>
        </w:rPr>
      </w:pPr>
    </w:p>
    <w:p w:rsidR="000C69C7" w:rsidRPr="00670A1A" w:rsidRDefault="000C69C7" w:rsidP="00670A1A">
      <w:pPr>
        <w:jc w:val="center"/>
        <w:rPr>
          <w:rFonts w:ascii="Arial" w:hAnsi="Arial" w:cs="Arial"/>
          <w:b/>
          <w:sz w:val="24"/>
          <w:szCs w:val="24"/>
        </w:rPr>
      </w:pPr>
      <w:r w:rsidRPr="00DF540E">
        <w:rPr>
          <w:rFonts w:ascii="Arial" w:hAnsi="Arial" w:cs="Arial"/>
          <w:b/>
          <w:sz w:val="24"/>
          <w:szCs w:val="24"/>
        </w:rPr>
        <w:t>Порядок</w:t>
      </w:r>
      <w:r w:rsidRPr="00DF540E">
        <w:rPr>
          <w:rFonts w:ascii="Arial" w:hAnsi="Arial" w:cs="Arial"/>
          <w:b/>
          <w:sz w:val="24"/>
          <w:szCs w:val="24"/>
        </w:rPr>
        <w:br/>
        <w:t>формирования и ведения реестра источников доходов бюджета</w:t>
      </w:r>
      <w:r w:rsidRPr="00DF540E">
        <w:rPr>
          <w:rFonts w:ascii="Arial" w:hAnsi="Arial" w:cs="Arial"/>
          <w:b/>
          <w:sz w:val="24"/>
          <w:szCs w:val="24"/>
        </w:rPr>
        <w:br/>
        <w:t>муниципального образования рабочий посёлок Первомайский Щекинского района</w:t>
      </w:r>
    </w:p>
    <w:p w:rsidR="000C69C7" w:rsidRPr="00DF540E" w:rsidRDefault="000C69C7" w:rsidP="00B24909">
      <w:pPr>
        <w:spacing w:after="0"/>
        <w:ind w:firstLine="851"/>
        <w:jc w:val="both"/>
        <w:rPr>
          <w:rFonts w:ascii="Arial" w:hAnsi="Arial" w:cs="Arial"/>
          <w:sz w:val="24"/>
          <w:szCs w:val="24"/>
        </w:rPr>
      </w:pPr>
      <w:r w:rsidRPr="00DF540E">
        <w:rPr>
          <w:rFonts w:ascii="Arial" w:hAnsi="Arial" w:cs="Arial"/>
          <w:sz w:val="24"/>
          <w:szCs w:val="24"/>
        </w:rPr>
        <w:t>1.</w:t>
      </w:r>
      <w:r w:rsidR="00B24909">
        <w:rPr>
          <w:rFonts w:ascii="Arial" w:hAnsi="Arial" w:cs="Arial"/>
          <w:sz w:val="24"/>
          <w:szCs w:val="24"/>
        </w:rPr>
        <w:t xml:space="preserve"> </w:t>
      </w:r>
      <w:r w:rsidRPr="00DF540E">
        <w:rPr>
          <w:rFonts w:ascii="Arial" w:hAnsi="Arial" w:cs="Arial"/>
          <w:sz w:val="24"/>
          <w:szCs w:val="24"/>
        </w:rPr>
        <w:t>Настоящий Порядок формирования и ведения реестра источников</w:t>
      </w:r>
      <w:r w:rsidRPr="00DF540E">
        <w:rPr>
          <w:rFonts w:ascii="Arial" w:hAnsi="Arial" w:cs="Arial"/>
          <w:sz w:val="24"/>
          <w:szCs w:val="24"/>
        </w:rPr>
        <w:br/>
        <w:t>доходов бюджета муниципального образования рабочий посёлок Первомайский Щ</w:t>
      </w:r>
      <w:r w:rsidR="00B24909">
        <w:rPr>
          <w:rFonts w:ascii="Arial" w:hAnsi="Arial" w:cs="Arial"/>
          <w:sz w:val="24"/>
          <w:szCs w:val="24"/>
        </w:rPr>
        <w:t xml:space="preserve">екинского района (далее Порядок) </w:t>
      </w:r>
      <w:r w:rsidRPr="00DF540E">
        <w:rPr>
          <w:rFonts w:ascii="Arial" w:hAnsi="Arial" w:cs="Arial"/>
          <w:sz w:val="24"/>
          <w:szCs w:val="24"/>
        </w:rPr>
        <w:t>разработан в соответс</w:t>
      </w:r>
      <w:r w:rsidR="00B24909">
        <w:rPr>
          <w:rFonts w:ascii="Arial" w:hAnsi="Arial" w:cs="Arial"/>
          <w:sz w:val="24"/>
          <w:szCs w:val="24"/>
        </w:rPr>
        <w:t>твии со статьей 47.1 Бюджетного кодекса Российской </w:t>
      </w:r>
      <w:r w:rsidRPr="00DF540E">
        <w:rPr>
          <w:rFonts w:ascii="Arial" w:hAnsi="Arial" w:cs="Arial"/>
          <w:sz w:val="24"/>
          <w:szCs w:val="24"/>
        </w:rPr>
        <w:t>Федерации, постанов</w:t>
      </w:r>
      <w:r w:rsidR="00B24909">
        <w:rPr>
          <w:rFonts w:ascii="Arial" w:hAnsi="Arial" w:cs="Arial"/>
          <w:sz w:val="24"/>
          <w:szCs w:val="24"/>
        </w:rPr>
        <w:t xml:space="preserve">лением Правительства Российской Федерации </w:t>
      </w:r>
      <w:r w:rsidRPr="00DF540E">
        <w:rPr>
          <w:rFonts w:ascii="Arial" w:hAnsi="Arial" w:cs="Arial"/>
          <w:sz w:val="24"/>
          <w:szCs w:val="24"/>
        </w:rPr>
        <w:t>от 31.08.2016 № 868 «О порядке</w:t>
      </w:r>
      <w:r w:rsidR="00B24909">
        <w:rPr>
          <w:rFonts w:ascii="Arial" w:hAnsi="Arial" w:cs="Arial"/>
          <w:sz w:val="24"/>
          <w:szCs w:val="24"/>
        </w:rPr>
        <w:t xml:space="preserve"> формирования и ведения перечня источников </w:t>
      </w:r>
      <w:r w:rsidRPr="00DF540E">
        <w:rPr>
          <w:rFonts w:ascii="Arial" w:hAnsi="Arial" w:cs="Arial"/>
          <w:sz w:val="24"/>
          <w:szCs w:val="24"/>
        </w:rPr>
        <w:t>доходов Российской Федерации» и устанавливает основные принц</w:t>
      </w:r>
      <w:r w:rsidR="00B24909">
        <w:rPr>
          <w:rFonts w:ascii="Arial" w:hAnsi="Arial" w:cs="Arial"/>
          <w:sz w:val="24"/>
          <w:szCs w:val="24"/>
        </w:rPr>
        <w:t>ипы </w:t>
      </w:r>
      <w:r w:rsidRPr="00DF540E">
        <w:rPr>
          <w:rFonts w:ascii="Arial" w:hAnsi="Arial" w:cs="Arial"/>
          <w:sz w:val="24"/>
          <w:szCs w:val="24"/>
        </w:rPr>
        <w:t>и правила формирования и ведения рее</w:t>
      </w:r>
      <w:r w:rsidR="00B24909">
        <w:rPr>
          <w:rFonts w:ascii="Arial" w:hAnsi="Arial" w:cs="Arial"/>
          <w:sz w:val="24"/>
          <w:szCs w:val="24"/>
        </w:rPr>
        <w:t>стра источников доходов бюджета </w:t>
      </w:r>
      <w:r w:rsidRPr="00DF540E">
        <w:rPr>
          <w:rFonts w:ascii="Arial" w:hAnsi="Arial" w:cs="Arial"/>
          <w:sz w:val="24"/>
          <w:szCs w:val="24"/>
        </w:rPr>
        <w:t>муниципального образования рабочий посёлок Первомайский Щекинского района (далее реестр источников доходов).</w:t>
      </w:r>
    </w:p>
    <w:p w:rsidR="000C69C7" w:rsidRPr="00DF540E" w:rsidRDefault="000C69C7" w:rsidP="001A5743">
      <w:pPr>
        <w:spacing w:after="0"/>
        <w:ind w:firstLine="851"/>
        <w:jc w:val="both"/>
        <w:rPr>
          <w:rFonts w:ascii="Arial" w:hAnsi="Arial" w:cs="Arial"/>
          <w:sz w:val="24"/>
          <w:szCs w:val="24"/>
        </w:rPr>
      </w:pPr>
      <w:r w:rsidRPr="00DF540E">
        <w:rPr>
          <w:rFonts w:ascii="Arial" w:hAnsi="Arial" w:cs="Arial"/>
          <w:sz w:val="24"/>
          <w:szCs w:val="24"/>
        </w:rPr>
        <w:t>2.</w:t>
      </w:r>
      <w:r w:rsidR="00B24909">
        <w:rPr>
          <w:rFonts w:ascii="Arial" w:hAnsi="Arial" w:cs="Arial"/>
          <w:sz w:val="24"/>
          <w:szCs w:val="24"/>
        </w:rPr>
        <w:t xml:space="preserve"> </w:t>
      </w:r>
      <w:r w:rsidRPr="00DF540E">
        <w:rPr>
          <w:rFonts w:ascii="Arial" w:hAnsi="Arial" w:cs="Arial"/>
          <w:sz w:val="24"/>
          <w:szCs w:val="24"/>
        </w:rPr>
        <w:t>Для целей настоящего Порядка применяются следующие понятия:реестр источников доходов - представляет собой свод информации</w:t>
      </w:r>
      <w:r w:rsidRPr="00DF540E">
        <w:rPr>
          <w:rFonts w:ascii="Arial" w:hAnsi="Arial" w:cs="Arial"/>
          <w:sz w:val="24"/>
          <w:szCs w:val="24"/>
        </w:rPr>
        <w:br/>
        <w:t>о доходах бюджета муниципального образования рабочий посёлок Первомайский Щекинского района по источникам доходов</w:t>
      </w:r>
      <w:r w:rsidRPr="00DF540E">
        <w:rPr>
          <w:rFonts w:ascii="Arial" w:hAnsi="Arial" w:cs="Arial"/>
          <w:sz w:val="24"/>
          <w:szCs w:val="24"/>
        </w:rPr>
        <w:br/>
        <w:t>бюджетов бюджетной системы Российской Федерации, формируемой</w:t>
      </w:r>
      <w:r w:rsidRPr="00DF540E">
        <w:rPr>
          <w:rFonts w:ascii="Arial" w:hAnsi="Arial" w:cs="Arial"/>
          <w:sz w:val="24"/>
          <w:szCs w:val="24"/>
        </w:rPr>
        <w:br/>
        <w:t>в процессе составления, утверждения и исполнения бюджета на основании</w:t>
      </w:r>
      <w:r w:rsidRPr="00DF540E">
        <w:rPr>
          <w:rFonts w:ascii="Arial" w:hAnsi="Arial" w:cs="Arial"/>
          <w:sz w:val="24"/>
          <w:szCs w:val="24"/>
        </w:rPr>
        <w:br/>
        <w:t>перечня источников доходов Российской Федерации.</w:t>
      </w:r>
    </w:p>
    <w:p w:rsidR="00BB75C1" w:rsidRPr="00DF540E" w:rsidRDefault="000C69C7" w:rsidP="001A5743">
      <w:pPr>
        <w:spacing w:after="0"/>
        <w:ind w:firstLine="851"/>
        <w:jc w:val="both"/>
        <w:rPr>
          <w:rFonts w:ascii="Arial" w:hAnsi="Arial" w:cs="Arial"/>
          <w:sz w:val="24"/>
          <w:szCs w:val="24"/>
        </w:rPr>
      </w:pPr>
      <w:r w:rsidRPr="00DF540E">
        <w:rPr>
          <w:rFonts w:ascii="Arial" w:hAnsi="Arial" w:cs="Arial"/>
          <w:sz w:val="24"/>
          <w:szCs w:val="24"/>
        </w:rPr>
        <w:t>Реестр источников доходов формируется и ведется как единый</w:t>
      </w:r>
      <w:r w:rsidRPr="00DF540E">
        <w:rPr>
          <w:rFonts w:ascii="Arial" w:hAnsi="Arial" w:cs="Arial"/>
          <w:sz w:val="24"/>
          <w:szCs w:val="24"/>
        </w:rPr>
        <w:br/>
        <w:t>информационный ресурс, в котором отражаются бюджетные данные на этапах</w:t>
      </w:r>
      <w:r w:rsidRPr="00DF540E">
        <w:rPr>
          <w:rFonts w:ascii="Arial" w:hAnsi="Arial" w:cs="Arial"/>
          <w:sz w:val="24"/>
          <w:szCs w:val="24"/>
        </w:rPr>
        <w:br/>
        <w:t>составления, утверждения и исполнения решения о бюджете по источникам</w:t>
      </w:r>
      <w:r w:rsidRPr="00DF540E">
        <w:rPr>
          <w:rFonts w:ascii="Arial" w:hAnsi="Arial" w:cs="Arial"/>
          <w:sz w:val="24"/>
          <w:szCs w:val="24"/>
        </w:rPr>
        <w:br/>
        <w:t>доходов бюджета и соответствующим им группам источников доходов</w:t>
      </w:r>
      <w:r w:rsidRPr="00DF540E">
        <w:rPr>
          <w:rFonts w:ascii="Arial" w:hAnsi="Arial" w:cs="Arial"/>
          <w:sz w:val="24"/>
          <w:szCs w:val="24"/>
        </w:rPr>
        <w:br/>
        <w:t>бюджетов, включенных в перечень источников доходов бюджета муниципального образования рабочий посёлок Первомайский Щекинского района;участники процесса ведения реестра источников доходов - органы</w:t>
      </w:r>
      <w:r w:rsidRPr="00DF540E">
        <w:rPr>
          <w:rFonts w:ascii="Arial" w:hAnsi="Arial" w:cs="Arial"/>
          <w:sz w:val="24"/>
          <w:szCs w:val="24"/>
        </w:rPr>
        <w:br/>
        <w:t>местного самоуправления, казенные учреждения, иные организации,</w:t>
      </w:r>
      <w:r w:rsidRPr="00DF540E">
        <w:rPr>
          <w:rFonts w:ascii="Arial" w:hAnsi="Arial" w:cs="Arial"/>
          <w:sz w:val="24"/>
          <w:szCs w:val="24"/>
        </w:rPr>
        <w:br/>
        <w:t>осуществляющие бюджетные полномочия главных администраторов доходов</w:t>
      </w:r>
      <w:r w:rsidRPr="00DF540E">
        <w:rPr>
          <w:rFonts w:ascii="Arial" w:hAnsi="Arial" w:cs="Arial"/>
          <w:sz w:val="24"/>
          <w:szCs w:val="24"/>
        </w:rPr>
        <w:br/>
        <w:t>бюджета и (или) администраторов дохода бюджета муниципального образования рабочий посёлок Первомайский Щекинского района.</w:t>
      </w:r>
    </w:p>
    <w:p w:rsidR="000C69C7" w:rsidRPr="00DF540E" w:rsidRDefault="000C69C7" w:rsidP="001A5743">
      <w:pPr>
        <w:spacing w:after="0"/>
        <w:ind w:firstLine="851"/>
        <w:jc w:val="both"/>
        <w:rPr>
          <w:rFonts w:ascii="Arial" w:hAnsi="Arial" w:cs="Arial"/>
          <w:sz w:val="24"/>
          <w:szCs w:val="24"/>
        </w:rPr>
      </w:pPr>
      <w:r w:rsidRPr="00DF540E">
        <w:rPr>
          <w:rFonts w:ascii="Arial" w:hAnsi="Arial" w:cs="Arial"/>
          <w:sz w:val="24"/>
          <w:szCs w:val="24"/>
        </w:rPr>
        <w:t>3.</w:t>
      </w:r>
      <w:r w:rsidR="00B24909">
        <w:rPr>
          <w:rFonts w:ascii="Arial" w:hAnsi="Arial" w:cs="Arial"/>
          <w:sz w:val="24"/>
          <w:szCs w:val="24"/>
        </w:rPr>
        <w:t xml:space="preserve"> </w:t>
      </w:r>
      <w:r w:rsidRPr="00DF540E">
        <w:rPr>
          <w:rFonts w:ascii="Arial" w:hAnsi="Arial" w:cs="Arial"/>
          <w:sz w:val="24"/>
          <w:szCs w:val="24"/>
        </w:rPr>
        <w:t>Реестр источников доходов формируется и ведется в электронной</w:t>
      </w:r>
      <w:r w:rsidRPr="00DF540E">
        <w:rPr>
          <w:rFonts w:ascii="Arial" w:hAnsi="Arial" w:cs="Arial"/>
          <w:sz w:val="24"/>
          <w:szCs w:val="24"/>
        </w:rPr>
        <w:br/>
        <w:t>форме в муниципальной интегрированной информационной системе</w:t>
      </w:r>
      <w:r w:rsidRPr="00DF540E">
        <w:rPr>
          <w:rFonts w:ascii="Arial" w:hAnsi="Arial" w:cs="Arial"/>
          <w:sz w:val="24"/>
          <w:szCs w:val="24"/>
        </w:rPr>
        <w:br/>
        <w:t>управления общественными финансами «Электронный бюджет».</w:t>
      </w:r>
    </w:p>
    <w:p w:rsidR="00BB75C1" w:rsidRPr="00DF540E" w:rsidRDefault="00BB75C1" w:rsidP="001A5743">
      <w:pPr>
        <w:spacing w:after="0"/>
        <w:ind w:firstLine="851"/>
        <w:jc w:val="both"/>
        <w:rPr>
          <w:rFonts w:ascii="Arial" w:hAnsi="Arial" w:cs="Arial"/>
          <w:sz w:val="24"/>
          <w:szCs w:val="24"/>
        </w:rPr>
      </w:pPr>
      <w:r w:rsidRPr="00DF540E">
        <w:rPr>
          <w:rFonts w:ascii="Arial" w:hAnsi="Arial" w:cs="Arial"/>
          <w:sz w:val="24"/>
          <w:szCs w:val="24"/>
        </w:rPr>
        <w:t>4</w:t>
      </w:r>
      <w:r w:rsidR="000C69C7" w:rsidRPr="00DF540E">
        <w:rPr>
          <w:rFonts w:ascii="Arial" w:hAnsi="Arial" w:cs="Arial"/>
          <w:sz w:val="24"/>
          <w:szCs w:val="24"/>
        </w:rPr>
        <w:t>.</w:t>
      </w:r>
      <w:r w:rsidR="00B24909">
        <w:rPr>
          <w:rFonts w:ascii="Arial" w:hAnsi="Arial" w:cs="Arial"/>
          <w:sz w:val="24"/>
          <w:szCs w:val="24"/>
        </w:rPr>
        <w:t xml:space="preserve"> </w:t>
      </w:r>
      <w:r w:rsidR="000C69C7" w:rsidRPr="00DF540E">
        <w:rPr>
          <w:rFonts w:ascii="Arial" w:hAnsi="Arial" w:cs="Arial"/>
          <w:sz w:val="24"/>
          <w:szCs w:val="24"/>
        </w:rPr>
        <w:t>При формировании и ведении реестра источников доходов в муниципальной интегрированной информационной системе управления</w:t>
      </w:r>
      <w:r w:rsidR="000C69C7" w:rsidRPr="00DF540E">
        <w:rPr>
          <w:rFonts w:ascii="Arial" w:hAnsi="Arial" w:cs="Arial"/>
          <w:sz w:val="24"/>
          <w:szCs w:val="24"/>
        </w:rPr>
        <w:br/>
        <w:t>общественными финансами используются усиленные квалифицированные</w:t>
      </w:r>
      <w:r w:rsidR="000C69C7" w:rsidRPr="00DF540E">
        <w:rPr>
          <w:rFonts w:ascii="Arial" w:hAnsi="Arial" w:cs="Arial"/>
          <w:sz w:val="24"/>
          <w:szCs w:val="24"/>
        </w:rPr>
        <w:br/>
        <w:t>электронные подписи лиц, уполномоченных действовать от имени участников</w:t>
      </w:r>
      <w:r w:rsidR="000C69C7" w:rsidRPr="00DF540E">
        <w:rPr>
          <w:rFonts w:ascii="Arial" w:hAnsi="Arial" w:cs="Arial"/>
          <w:sz w:val="24"/>
          <w:szCs w:val="24"/>
        </w:rPr>
        <w:br/>
        <w:t>процесса ведения реестра источника доходов.</w:t>
      </w:r>
    </w:p>
    <w:p w:rsidR="00BB75C1" w:rsidRPr="00DF540E" w:rsidRDefault="00BB75C1" w:rsidP="001A5743">
      <w:pPr>
        <w:spacing w:after="0"/>
        <w:ind w:firstLine="851"/>
        <w:jc w:val="both"/>
        <w:rPr>
          <w:rFonts w:ascii="Arial" w:hAnsi="Arial" w:cs="Arial"/>
          <w:sz w:val="24"/>
          <w:szCs w:val="24"/>
        </w:rPr>
      </w:pPr>
      <w:r w:rsidRPr="00DF540E">
        <w:rPr>
          <w:rFonts w:ascii="Arial" w:hAnsi="Arial" w:cs="Arial"/>
          <w:sz w:val="24"/>
          <w:szCs w:val="24"/>
        </w:rPr>
        <w:lastRenderedPageBreak/>
        <w:t>5</w:t>
      </w:r>
      <w:r w:rsidR="000C69C7" w:rsidRPr="00DF540E">
        <w:rPr>
          <w:rFonts w:ascii="Arial" w:hAnsi="Arial" w:cs="Arial"/>
          <w:sz w:val="24"/>
          <w:szCs w:val="24"/>
        </w:rPr>
        <w:t>.</w:t>
      </w:r>
      <w:r w:rsidR="00B24909">
        <w:rPr>
          <w:rFonts w:ascii="Arial" w:hAnsi="Arial" w:cs="Arial"/>
          <w:sz w:val="24"/>
          <w:szCs w:val="24"/>
        </w:rPr>
        <w:t> </w:t>
      </w:r>
      <w:r w:rsidR="000C69C7" w:rsidRPr="00DF540E">
        <w:rPr>
          <w:rFonts w:ascii="Arial" w:hAnsi="Arial" w:cs="Arial"/>
          <w:sz w:val="24"/>
          <w:szCs w:val="24"/>
        </w:rPr>
        <w:t xml:space="preserve">Реестр источников доходов ведется </w:t>
      </w:r>
      <w:r w:rsidRPr="00DF540E">
        <w:rPr>
          <w:rFonts w:ascii="Arial" w:hAnsi="Arial" w:cs="Arial"/>
          <w:sz w:val="24"/>
          <w:szCs w:val="24"/>
        </w:rPr>
        <w:t>отделом по финансово-экономическим вопросам администрации муниципального образования рабочий посёлок Первомайский Щекинского района.</w:t>
      </w:r>
    </w:p>
    <w:p w:rsidR="00BB75C1" w:rsidRPr="00DF540E" w:rsidRDefault="00BB75C1" w:rsidP="001A5743">
      <w:pPr>
        <w:spacing w:after="0"/>
        <w:ind w:firstLine="851"/>
        <w:jc w:val="both"/>
        <w:rPr>
          <w:rFonts w:ascii="Arial" w:hAnsi="Arial" w:cs="Arial"/>
          <w:sz w:val="24"/>
          <w:szCs w:val="24"/>
        </w:rPr>
      </w:pPr>
      <w:r w:rsidRPr="00DF540E">
        <w:rPr>
          <w:rFonts w:ascii="Arial" w:hAnsi="Arial" w:cs="Arial"/>
          <w:sz w:val="24"/>
          <w:szCs w:val="24"/>
        </w:rPr>
        <w:t>6</w:t>
      </w:r>
      <w:r w:rsidR="000C69C7" w:rsidRPr="00DF540E">
        <w:rPr>
          <w:rFonts w:ascii="Arial" w:hAnsi="Arial" w:cs="Arial"/>
          <w:sz w:val="24"/>
          <w:szCs w:val="24"/>
        </w:rPr>
        <w:t>.</w:t>
      </w:r>
      <w:r w:rsidR="00B24909">
        <w:rPr>
          <w:rFonts w:ascii="Arial" w:hAnsi="Arial" w:cs="Arial"/>
          <w:sz w:val="24"/>
          <w:szCs w:val="24"/>
        </w:rPr>
        <w:t> </w:t>
      </w:r>
      <w:r w:rsidR="000C69C7" w:rsidRPr="00DF540E">
        <w:rPr>
          <w:rFonts w:ascii="Arial" w:hAnsi="Arial" w:cs="Arial"/>
          <w:sz w:val="24"/>
          <w:szCs w:val="24"/>
        </w:rPr>
        <w:t>Участники процесса ведения реестра источников доходов обеспечивают</w:t>
      </w:r>
      <w:r w:rsidR="00252AD6">
        <w:rPr>
          <w:rFonts w:ascii="Arial" w:hAnsi="Arial" w:cs="Arial"/>
          <w:sz w:val="24"/>
          <w:szCs w:val="24"/>
        </w:rPr>
        <w:t xml:space="preserve"> </w:t>
      </w:r>
      <w:r w:rsidR="000C69C7" w:rsidRPr="00DF540E">
        <w:rPr>
          <w:rFonts w:ascii="Arial" w:hAnsi="Arial" w:cs="Arial"/>
          <w:sz w:val="24"/>
          <w:szCs w:val="24"/>
        </w:rPr>
        <w:t>представление сведений, необходимых для ведения реестров источниковдоходов.</w:t>
      </w:r>
    </w:p>
    <w:p w:rsidR="00BB75C1" w:rsidRPr="00DF540E" w:rsidRDefault="00BB75C1" w:rsidP="001A5743">
      <w:pPr>
        <w:spacing w:after="0"/>
        <w:ind w:firstLine="851"/>
        <w:jc w:val="both"/>
        <w:rPr>
          <w:rFonts w:ascii="Arial" w:hAnsi="Arial" w:cs="Arial"/>
          <w:sz w:val="24"/>
          <w:szCs w:val="24"/>
        </w:rPr>
      </w:pPr>
      <w:r w:rsidRPr="00DF540E">
        <w:rPr>
          <w:rFonts w:ascii="Arial" w:hAnsi="Arial" w:cs="Arial"/>
          <w:sz w:val="24"/>
          <w:szCs w:val="24"/>
        </w:rPr>
        <w:t>7</w:t>
      </w:r>
      <w:r w:rsidR="000C69C7" w:rsidRPr="00DF540E">
        <w:rPr>
          <w:rFonts w:ascii="Arial" w:hAnsi="Arial" w:cs="Arial"/>
          <w:sz w:val="24"/>
          <w:szCs w:val="24"/>
        </w:rPr>
        <w:t>.</w:t>
      </w:r>
      <w:r w:rsidR="008C06CF">
        <w:rPr>
          <w:rFonts w:ascii="Arial" w:hAnsi="Arial" w:cs="Arial"/>
          <w:sz w:val="24"/>
          <w:szCs w:val="24"/>
        </w:rPr>
        <w:t> </w:t>
      </w:r>
      <w:r w:rsidR="000C69C7" w:rsidRPr="00DF540E">
        <w:rPr>
          <w:rFonts w:ascii="Arial" w:hAnsi="Arial" w:cs="Arial"/>
          <w:sz w:val="24"/>
          <w:szCs w:val="24"/>
        </w:rPr>
        <w:t>Ответственность за полноту и достоверность информации, а также</w:t>
      </w:r>
      <w:r w:rsidR="000C69C7" w:rsidRPr="00DF540E">
        <w:rPr>
          <w:rFonts w:ascii="Arial" w:hAnsi="Arial" w:cs="Arial"/>
          <w:sz w:val="24"/>
          <w:szCs w:val="24"/>
        </w:rPr>
        <w:br/>
        <w:t>своевременность ее включения в реестр источников доходов несут участники</w:t>
      </w:r>
      <w:r w:rsidR="000C69C7" w:rsidRPr="00DF540E">
        <w:rPr>
          <w:rFonts w:ascii="Arial" w:hAnsi="Arial" w:cs="Arial"/>
          <w:sz w:val="24"/>
          <w:szCs w:val="24"/>
        </w:rPr>
        <w:br/>
        <w:t>процесса ведения реестра источников доходов.</w:t>
      </w:r>
    </w:p>
    <w:p w:rsidR="007E7D8E" w:rsidRPr="00DF540E" w:rsidRDefault="00BB75C1" w:rsidP="007E7D8E">
      <w:pPr>
        <w:spacing w:after="0"/>
        <w:ind w:firstLine="851"/>
        <w:jc w:val="both"/>
        <w:rPr>
          <w:rFonts w:ascii="Arial" w:hAnsi="Arial" w:cs="Arial"/>
          <w:sz w:val="24"/>
          <w:szCs w:val="24"/>
        </w:rPr>
      </w:pPr>
      <w:r w:rsidRPr="00DF540E">
        <w:rPr>
          <w:rFonts w:ascii="Arial" w:hAnsi="Arial" w:cs="Arial"/>
          <w:sz w:val="24"/>
          <w:szCs w:val="24"/>
        </w:rPr>
        <w:t>8</w:t>
      </w:r>
      <w:r w:rsidR="000C69C7" w:rsidRPr="00DF540E">
        <w:rPr>
          <w:rFonts w:ascii="Arial" w:hAnsi="Arial" w:cs="Arial"/>
          <w:sz w:val="24"/>
          <w:szCs w:val="24"/>
        </w:rPr>
        <w:t xml:space="preserve">. </w:t>
      </w:r>
      <w:r w:rsidR="007E7D8E" w:rsidRPr="00DF540E">
        <w:rPr>
          <w:rFonts w:ascii="Arial" w:hAnsi="Arial" w:cs="Arial"/>
          <w:sz w:val="24"/>
          <w:szCs w:val="24"/>
        </w:rPr>
        <w:t>В реестр источников доходов бюджет в отношении каждого источника дохода бюджета включается следующая информация:</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а) наименование источника дохода бюджета;</w:t>
      </w:r>
    </w:p>
    <w:p w:rsidR="007E7D8E" w:rsidRPr="00DF540E" w:rsidRDefault="008C06CF" w:rsidP="007E7D8E">
      <w:pPr>
        <w:spacing w:after="0"/>
        <w:ind w:firstLine="851"/>
        <w:jc w:val="both"/>
        <w:rPr>
          <w:rFonts w:ascii="Arial" w:hAnsi="Arial" w:cs="Arial"/>
          <w:sz w:val="24"/>
          <w:szCs w:val="24"/>
        </w:rPr>
      </w:pPr>
      <w:r>
        <w:rPr>
          <w:rFonts w:ascii="Arial" w:hAnsi="Arial" w:cs="Arial"/>
          <w:sz w:val="24"/>
          <w:szCs w:val="24"/>
        </w:rPr>
        <w:t>б) </w:t>
      </w:r>
      <w:r w:rsidR="007E7D8E" w:rsidRPr="00DF540E">
        <w:rPr>
          <w:rFonts w:ascii="Arial" w:hAnsi="Arial" w:cs="Arial"/>
          <w:sz w:val="24"/>
          <w:szCs w:val="24"/>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д)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федерального закона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законом (решением) о бюджете;</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законом (решением) о бюджете с учетом закона о внесении изменений в закон (решение) о бюджете;</w:t>
      </w:r>
    </w:p>
    <w:p w:rsidR="007E7D8E" w:rsidRPr="00DF540E" w:rsidRDefault="008C06CF" w:rsidP="007E7D8E">
      <w:pPr>
        <w:spacing w:after="0"/>
        <w:ind w:firstLine="851"/>
        <w:jc w:val="both"/>
        <w:rPr>
          <w:rFonts w:ascii="Arial" w:hAnsi="Arial" w:cs="Arial"/>
          <w:sz w:val="24"/>
          <w:szCs w:val="24"/>
        </w:rPr>
      </w:pPr>
      <w:r>
        <w:rPr>
          <w:rFonts w:ascii="Arial" w:hAnsi="Arial" w:cs="Arial"/>
          <w:sz w:val="24"/>
          <w:szCs w:val="24"/>
        </w:rPr>
        <w:t>и) </w:t>
      </w:r>
      <w:r w:rsidR="007E7D8E" w:rsidRPr="00DF540E">
        <w:rPr>
          <w:rFonts w:ascii="Arial" w:hAnsi="Arial" w:cs="Arial"/>
          <w:sz w:val="24"/>
          <w:szCs w:val="24"/>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t>к) показатели кассовых поступлений по коду классификации доходов бюджета, соответствующему источнику дохода бюджета;</w:t>
      </w:r>
    </w:p>
    <w:p w:rsidR="007E7D8E" w:rsidRPr="00DF540E" w:rsidRDefault="007E7D8E" w:rsidP="007E7D8E">
      <w:pPr>
        <w:spacing w:after="0"/>
        <w:ind w:firstLine="851"/>
        <w:jc w:val="both"/>
        <w:rPr>
          <w:rFonts w:ascii="Arial" w:hAnsi="Arial" w:cs="Arial"/>
          <w:sz w:val="24"/>
          <w:szCs w:val="24"/>
        </w:rPr>
      </w:pPr>
      <w:r w:rsidRPr="00DF540E">
        <w:rPr>
          <w:rFonts w:ascii="Arial" w:hAnsi="Arial" w:cs="Arial"/>
          <w:sz w:val="24"/>
          <w:szCs w:val="24"/>
        </w:rPr>
        <w:lastRenderedPageBreak/>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законом (решением) об исполнении бюджета;</w:t>
      </w:r>
    </w:p>
    <w:p w:rsidR="007E7D8E" w:rsidRPr="00DF540E" w:rsidRDefault="007E7D8E" w:rsidP="008C06CF">
      <w:pPr>
        <w:spacing w:after="0" w:line="240" w:lineRule="auto"/>
        <w:ind w:firstLine="851"/>
        <w:jc w:val="both"/>
        <w:rPr>
          <w:rFonts w:ascii="Arial" w:hAnsi="Arial" w:cs="Arial"/>
          <w:sz w:val="24"/>
          <w:szCs w:val="24"/>
        </w:rPr>
      </w:pPr>
      <w:r w:rsidRPr="00DF540E">
        <w:rPr>
          <w:rFonts w:ascii="Arial" w:hAnsi="Arial" w:cs="Arial"/>
          <w:sz w:val="24"/>
          <w:szCs w:val="24"/>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7E7D8E" w:rsidRPr="00DF540E" w:rsidRDefault="007E7D8E" w:rsidP="007E7D8E">
      <w:pPr>
        <w:autoSpaceDE w:val="0"/>
        <w:autoSpaceDN w:val="0"/>
        <w:adjustRightInd w:val="0"/>
        <w:spacing w:after="0" w:line="240" w:lineRule="auto"/>
        <w:ind w:firstLine="708"/>
        <w:jc w:val="both"/>
        <w:rPr>
          <w:rFonts w:ascii="Arial" w:hAnsi="Arial" w:cs="Arial"/>
          <w:sz w:val="24"/>
          <w:szCs w:val="24"/>
        </w:rPr>
      </w:pPr>
      <w:r w:rsidRPr="00DF540E">
        <w:rPr>
          <w:rFonts w:ascii="Arial" w:hAnsi="Arial" w:cs="Arial"/>
          <w:sz w:val="24"/>
          <w:szCs w:val="24"/>
        </w:rPr>
        <w:t>9.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7E7D8E" w:rsidRPr="00DF540E" w:rsidRDefault="007E7D8E" w:rsidP="007E7D8E">
      <w:pPr>
        <w:autoSpaceDE w:val="0"/>
        <w:autoSpaceDN w:val="0"/>
        <w:adjustRightInd w:val="0"/>
        <w:spacing w:after="0" w:line="240" w:lineRule="auto"/>
        <w:ind w:firstLine="708"/>
        <w:jc w:val="both"/>
        <w:rPr>
          <w:rFonts w:ascii="Arial" w:hAnsi="Arial" w:cs="Arial"/>
          <w:sz w:val="24"/>
          <w:szCs w:val="24"/>
        </w:rPr>
      </w:pPr>
      <w:r w:rsidRPr="00DF540E">
        <w:rPr>
          <w:rFonts w:ascii="Arial" w:hAnsi="Arial" w:cs="Arial"/>
          <w:sz w:val="24"/>
          <w:szCs w:val="24"/>
        </w:rPr>
        <w:t>10. Информация, указанная в подпунктах "а" - "д" пункта 8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 с 01.01.2023г.</w:t>
      </w:r>
    </w:p>
    <w:p w:rsidR="007E7D8E" w:rsidRPr="00DF540E" w:rsidRDefault="007E7D8E" w:rsidP="007E7D8E">
      <w:pPr>
        <w:autoSpaceDE w:val="0"/>
        <w:autoSpaceDN w:val="0"/>
        <w:adjustRightInd w:val="0"/>
        <w:spacing w:after="0" w:line="240" w:lineRule="auto"/>
        <w:ind w:firstLine="708"/>
        <w:jc w:val="both"/>
        <w:rPr>
          <w:rFonts w:ascii="Arial" w:hAnsi="Arial" w:cs="Arial"/>
          <w:sz w:val="24"/>
          <w:szCs w:val="24"/>
        </w:rPr>
      </w:pPr>
      <w:r w:rsidRPr="00DF540E">
        <w:rPr>
          <w:rFonts w:ascii="Arial" w:hAnsi="Arial" w:cs="Arial"/>
          <w:sz w:val="24"/>
          <w:szCs w:val="24"/>
        </w:rPr>
        <w:t>11. Информация, указанная в подпунктах "е" и "и" пункта 8 настоящего порядка, формируется и ведется на основании прогнозов поступления доходов бюджета, информация, указанная в подпунктах "ж" и "з" пункта 8 настоящего порядка, формируется и ведется на основании законов (решений) о бюджете.</w:t>
      </w:r>
    </w:p>
    <w:p w:rsidR="007E7D8E" w:rsidRPr="00DF540E" w:rsidRDefault="007E7D8E" w:rsidP="007E7D8E">
      <w:pPr>
        <w:autoSpaceDE w:val="0"/>
        <w:autoSpaceDN w:val="0"/>
        <w:adjustRightInd w:val="0"/>
        <w:spacing w:after="0" w:line="240" w:lineRule="auto"/>
        <w:ind w:firstLine="708"/>
        <w:jc w:val="both"/>
        <w:rPr>
          <w:rFonts w:ascii="Arial" w:hAnsi="Arial" w:cs="Arial"/>
          <w:sz w:val="24"/>
          <w:szCs w:val="24"/>
        </w:rPr>
      </w:pPr>
      <w:r w:rsidRPr="00DF540E">
        <w:rPr>
          <w:rFonts w:ascii="Arial" w:hAnsi="Arial" w:cs="Arial"/>
          <w:sz w:val="24"/>
          <w:szCs w:val="24"/>
        </w:rPr>
        <w:t xml:space="preserve">12. Информация, указанная в </w:t>
      </w:r>
      <w:hyperlink r:id="rId5" w:history="1">
        <w:r w:rsidRPr="00DF540E">
          <w:rPr>
            <w:rFonts w:ascii="Arial" w:hAnsi="Arial" w:cs="Arial"/>
            <w:color w:val="auto"/>
            <w:sz w:val="24"/>
            <w:szCs w:val="24"/>
          </w:rPr>
          <w:t>подпункте "к" пункта 8</w:t>
        </w:r>
      </w:hyperlink>
      <w:r w:rsidRPr="00DF540E">
        <w:rPr>
          <w:rFonts w:ascii="Arial" w:hAnsi="Arial" w:cs="Arial"/>
          <w:sz w:val="24"/>
          <w:szCs w:val="24"/>
        </w:rPr>
        <w:t>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805E11" w:rsidRPr="00DF540E" w:rsidRDefault="00805E11" w:rsidP="00805E11">
      <w:pPr>
        <w:pStyle w:val="a4"/>
        <w:spacing w:before="0" w:beforeAutospacing="0" w:after="0" w:afterAutospacing="0"/>
        <w:ind w:firstLine="708"/>
        <w:jc w:val="both"/>
        <w:rPr>
          <w:rFonts w:ascii="Arial" w:hAnsi="Arial" w:cs="Arial"/>
        </w:rPr>
      </w:pPr>
      <w:r w:rsidRPr="00DF540E">
        <w:rPr>
          <w:rFonts w:ascii="Arial" w:hAnsi="Arial" w:cs="Arial"/>
        </w:rPr>
        <w:t xml:space="preserve">13. Отдел по финансово-экономическим вопросам администрации муниципального образования рабочий поселок Первомайский Щекинского района обеспечивает включение в реестр источников доходов бюджета информации, указанной в </w:t>
      </w:r>
      <w:hyperlink r:id="rId6" w:anchor="Par45" w:history="1">
        <w:r w:rsidRPr="00DF540E">
          <w:rPr>
            <w:rStyle w:val="a3"/>
            <w:rFonts w:ascii="Arial" w:hAnsi="Arial" w:cs="Arial"/>
            <w:color w:val="auto"/>
            <w:u w:val="none"/>
          </w:rPr>
          <w:t>пункт</w:t>
        </w:r>
      </w:hyperlink>
      <w:r w:rsidRPr="00DF540E">
        <w:rPr>
          <w:rFonts w:ascii="Arial" w:hAnsi="Arial" w:cs="Arial"/>
        </w:rPr>
        <w:t>е 8 настоящего Порядка, в следующие сроки:</w:t>
      </w:r>
    </w:p>
    <w:p w:rsidR="00805E11" w:rsidRPr="00DF540E" w:rsidRDefault="00805E11" w:rsidP="00805E11">
      <w:pPr>
        <w:pStyle w:val="a4"/>
        <w:spacing w:after="0"/>
        <w:ind w:firstLine="708"/>
        <w:jc w:val="both"/>
        <w:rPr>
          <w:rFonts w:ascii="Arial" w:hAnsi="Arial" w:cs="Arial"/>
        </w:rPr>
      </w:pPr>
      <w:r w:rsidRPr="00DF540E">
        <w:rPr>
          <w:rFonts w:ascii="Arial" w:hAnsi="Arial" w:cs="Arial"/>
        </w:rPr>
        <w:t>а) информации, указанной в подпунктах "а" - "д" пункта 8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05E11" w:rsidRPr="00DF540E" w:rsidRDefault="00805E11" w:rsidP="00805E11">
      <w:pPr>
        <w:pStyle w:val="a4"/>
        <w:spacing w:after="0"/>
        <w:ind w:firstLine="708"/>
        <w:jc w:val="both"/>
        <w:rPr>
          <w:rFonts w:ascii="Arial" w:hAnsi="Arial" w:cs="Arial"/>
        </w:rPr>
      </w:pPr>
      <w:r w:rsidRPr="00DF540E">
        <w:rPr>
          <w:rFonts w:ascii="Arial" w:hAnsi="Arial" w:cs="Arial"/>
        </w:rPr>
        <w:t>б) информации, указанной в подпунктах "ж", "з" и "л" пункта 8 настоящего порядка, - не позднее 5 рабочих дней со дня принятия или внесения изменений в решение о бюджете и решение об исполнении бюджета;</w:t>
      </w:r>
    </w:p>
    <w:p w:rsidR="00805E11" w:rsidRPr="00DF540E" w:rsidRDefault="00805E11" w:rsidP="00805E11">
      <w:pPr>
        <w:pStyle w:val="a4"/>
        <w:spacing w:after="0"/>
        <w:ind w:firstLine="708"/>
        <w:jc w:val="both"/>
        <w:rPr>
          <w:rFonts w:ascii="Arial" w:hAnsi="Arial" w:cs="Arial"/>
        </w:rPr>
      </w:pPr>
      <w:r w:rsidRPr="00DF540E">
        <w:rPr>
          <w:rFonts w:ascii="Arial" w:hAnsi="Arial" w:cs="Arial"/>
        </w:rPr>
        <w:t>в) информации, указанной в подпункте "и" пункта 8 настоящего порядка, - согласно установленному в соответствии с бюджетным законодательством порядку ведения прогноза доходов бюджета, но не позднее 10-го рабочего дня каждого месяца;</w:t>
      </w:r>
    </w:p>
    <w:p w:rsidR="00805E11" w:rsidRPr="00DF540E" w:rsidRDefault="00805E11" w:rsidP="00805E11">
      <w:pPr>
        <w:pStyle w:val="a4"/>
        <w:spacing w:after="0"/>
        <w:ind w:firstLine="708"/>
        <w:jc w:val="both"/>
        <w:rPr>
          <w:rFonts w:ascii="Arial" w:hAnsi="Arial" w:cs="Arial"/>
        </w:rPr>
      </w:pPr>
      <w:r w:rsidRPr="00DF540E">
        <w:rPr>
          <w:rFonts w:ascii="Arial" w:hAnsi="Arial" w:cs="Arial"/>
        </w:rPr>
        <w:t>г) информации, указанной в подпунктах "е" и "м" пункта 8 настоящего порядка, - в сроки, установленные в порядке ведения соответствующего реестра источников доходов бюджета;</w:t>
      </w:r>
    </w:p>
    <w:p w:rsidR="00805E11" w:rsidRPr="00DF540E" w:rsidRDefault="00805E11" w:rsidP="00805E11">
      <w:pPr>
        <w:pStyle w:val="a4"/>
        <w:spacing w:before="0" w:beforeAutospacing="0" w:after="0" w:afterAutospacing="0"/>
        <w:ind w:firstLine="708"/>
        <w:jc w:val="both"/>
        <w:rPr>
          <w:rFonts w:ascii="Arial" w:hAnsi="Arial" w:cs="Arial"/>
        </w:rPr>
      </w:pPr>
      <w:r w:rsidRPr="00DF540E">
        <w:rPr>
          <w:rFonts w:ascii="Arial" w:hAnsi="Arial" w:cs="Arial"/>
        </w:rPr>
        <w:t xml:space="preserve">д) информации, указанной в подпункте "к" пункта 8 настоящего порядка, -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w:t>
      </w:r>
      <w:r w:rsidRPr="00DF540E">
        <w:rPr>
          <w:rFonts w:ascii="Arial" w:hAnsi="Arial" w:cs="Arial"/>
        </w:rPr>
        <w:lastRenderedPageBreak/>
        <w:t>сведений для ведения кассового плана исполнения бюджета, но не позднее 10-го рабочего дня каждого месяца.</w:t>
      </w:r>
    </w:p>
    <w:p w:rsidR="00682A02" w:rsidRPr="00DF540E" w:rsidRDefault="00682A02" w:rsidP="00D96854">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 xml:space="preserve">14. Отдел по финансово-экономическим вопросам администрации муниципального образования рабочий поселок Первомайский Щекинского района,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r:id="rId7" w:history="1">
        <w:r w:rsidRPr="00DF540E">
          <w:rPr>
            <w:rFonts w:ascii="Arial" w:hAnsi="Arial" w:cs="Arial"/>
            <w:color w:val="0000FF"/>
            <w:sz w:val="24"/>
            <w:szCs w:val="24"/>
          </w:rPr>
          <w:t>8</w:t>
        </w:r>
      </w:hyperlink>
      <w:r w:rsidRPr="00DF540E">
        <w:rPr>
          <w:rFonts w:ascii="Arial" w:hAnsi="Arial" w:cs="Arial"/>
          <w:sz w:val="24"/>
          <w:szCs w:val="24"/>
        </w:rPr>
        <w:t xml:space="preserve"> настоящего порядка, обеспечивают в автоматизированном режиме проверку:</w:t>
      </w:r>
    </w:p>
    <w:p w:rsidR="00682A02" w:rsidRPr="00DF540E" w:rsidRDefault="00682A02"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 xml:space="preserve">а) наличия информации в соответствии с </w:t>
      </w:r>
      <w:hyperlink r:id="rId8" w:history="1">
        <w:r w:rsidRPr="00DF540E">
          <w:rPr>
            <w:rFonts w:ascii="Arial" w:hAnsi="Arial" w:cs="Arial"/>
            <w:color w:val="0000FF"/>
            <w:sz w:val="24"/>
            <w:szCs w:val="24"/>
          </w:rPr>
          <w:t>пунктом 8</w:t>
        </w:r>
      </w:hyperlink>
      <w:r w:rsidRPr="00DF540E">
        <w:rPr>
          <w:rFonts w:ascii="Arial" w:hAnsi="Arial" w:cs="Arial"/>
          <w:sz w:val="24"/>
          <w:szCs w:val="24"/>
        </w:rPr>
        <w:t xml:space="preserve"> настоящего документа;</w:t>
      </w:r>
    </w:p>
    <w:p w:rsidR="00D96854" w:rsidRPr="00DF540E" w:rsidRDefault="00682A02"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 xml:space="preserve">б) соответствия порядка формирования информации </w:t>
      </w:r>
      <w:r w:rsidR="00D96854" w:rsidRPr="00DF540E">
        <w:rPr>
          <w:rFonts w:ascii="Arial" w:hAnsi="Arial" w:cs="Arial"/>
          <w:sz w:val="24"/>
          <w:szCs w:val="24"/>
        </w:rPr>
        <w:t xml:space="preserve">для включения в реестр источников доходов бюджета </w:t>
      </w:r>
      <w:hyperlink r:id="rId9" w:history="1">
        <w:r w:rsidR="00D96854" w:rsidRPr="00DF540E">
          <w:rPr>
            <w:rStyle w:val="a3"/>
            <w:rFonts w:ascii="Arial" w:hAnsi="Arial" w:cs="Arial"/>
            <w:sz w:val="24"/>
            <w:szCs w:val="24"/>
          </w:rPr>
          <w:t>Положению</w:t>
        </w:r>
      </w:hyperlink>
      <w:r w:rsidR="00D96854" w:rsidRPr="00DF540E">
        <w:rPr>
          <w:rFonts w:ascii="Arial" w:hAnsi="Arial" w:cs="Arial"/>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682A02" w:rsidRPr="00DF540E" w:rsidRDefault="00682A02"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в) соответствия информации иным нормам, установленным в порядке ведения реестра источников доходов бюджета (при наличии).</w:t>
      </w:r>
    </w:p>
    <w:p w:rsidR="00D96854" w:rsidRPr="00DF540E" w:rsidRDefault="00D96854"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 xml:space="preserve">15. В случае положительного результата проверки, указанной в </w:t>
      </w:r>
      <w:hyperlink r:id="rId10" w:history="1">
        <w:r w:rsidRPr="00DF540E">
          <w:rPr>
            <w:rFonts w:ascii="Arial" w:hAnsi="Arial" w:cs="Arial"/>
            <w:color w:val="0000FF"/>
            <w:sz w:val="24"/>
            <w:szCs w:val="24"/>
          </w:rPr>
          <w:t>пункте 14</w:t>
        </w:r>
      </w:hyperlink>
      <w:r w:rsidRPr="00DF540E">
        <w:rPr>
          <w:rFonts w:ascii="Arial" w:hAnsi="Arial" w:cs="Arial"/>
          <w:sz w:val="24"/>
          <w:szCs w:val="24"/>
        </w:rPr>
        <w:t xml:space="preserve"> настоящего документа,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(за исключением реестра источников доходов Российской Федерации), которой орган, осуществляющий ведение реестра источников дохода бюджета, присваивает уникальный номер.</w:t>
      </w:r>
    </w:p>
    <w:p w:rsidR="00D96854" w:rsidRPr="00DF540E" w:rsidRDefault="00D96854"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 xml:space="preserve">При направлении участником процесса ведения реестра источников доходов бюджета измененной информации, указанной в </w:t>
      </w:r>
      <w:hyperlink r:id="rId11" w:history="1">
        <w:r w:rsidRPr="00DF540E">
          <w:rPr>
            <w:rFonts w:ascii="Arial" w:hAnsi="Arial" w:cs="Arial"/>
            <w:color w:val="0000FF"/>
            <w:sz w:val="24"/>
            <w:szCs w:val="24"/>
          </w:rPr>
          <w:t xml:space="preserve">пункте </w:t>
        </w:r>
        <w:r w:rsidR="000F1D45" w:rsidRPr="00DF540E">
          <w:rPr>
            <w:rFonts w:ascii="Arial" w:hAnsi="Arial" w:cs="Arial"/>
            <w:color w:val="0000FF"/>
            <w:sz w:val="24"/>
            <w:szCs w:val="24"/>
          </w:rPr>
          <w:t>8</w:t>
        </w:r>
      </w:hyperlink>
      <w:r w:rsidRPr="00DF540E">
        <w:rPr>
          <w:rFonts w:ascii="Arial" w:hAnsi="Arial" w:cs="Arial"/>
          <w:sz w:val="24"/>
          <w:szCs w:val="24"/>
        </w:rPr>
        <w:t xml:space="preserve"> настоящего документа, ранее образованные реестровые записи обновляются.</w:t>
      </w:r>
    </w:p>
    <w:p w:rsidR="00D96854" w:rsidRPr="00DF540E" w:rsidRDefault="00D96854" w:rsidP="008C06CF">
      <w:pPr>
        <w:autoSpaceDE w:val="0"/>
        <w:autoSpaceDN w:val="0"/>
        <w:adjustRightInd w:val="0"/>
        <w:spacing w:after="0" w:line="240" w:lineRule="auto"/>
        <w:ind w:firstLine="539"/>
        <w:jc w:val="both"/>
        <w:rPr>
          <w:rFonts w:ascii="Arial" w:hAnsi="Arial" w:cs="Arial"/>
          <w:sz w:val="24"/>
          <w:szCs w:val="24"/>
        </w:rPr>
      </w:pPr>
      <w:r w:rsidRPr="00DF540E">
        <w:rPr>
          <w:rFonts w:ascii="Arial" w:hAnsi="Arial" w:cs="Arial"/>
          <w:sz w:val="24"/>
          <w:szCs w:val="24"/>
        </w:rPr>
        <w:t xml:space="preserve">В случае отрицательного результата проверки, указанной в </w:t>
      </w:r>
      <w:hyperlink r:id="rId12" w:history="1">
        <w:r w:rsidRPr="00DF540E">
          <w:rPr>
            <w:rFonts w:ascii="Arial" w:hAnsi="Arial" w:cs="Arial"/>
            <w:color w:val="0000FF"/>
            <w:sz w:val="24"/>
            <w:szCs w:val="24"/>
          </w:rPr>
          <w:t>пункте 1</w:t>
        </w:r>
      </w:hyperlink>
      <w:r w:rsidR="000F1D45" w:rsidRPr="00DF540E">
        <w:rPr>
          <w:rFonts w:ascii="Arial" w:hAnsi="Arial" w:cs="Arial"/>
          <w:sz w:val="24"/>
          <w:szCs w:val="24"/>
        </w:rPr>
        <w:t>4</w:t>
      </w:r>
      <w:r w:rsidRPr="00DF540E">
        <w:rPr>
          <w:rFonts w:ascii="Arial" w:hAnsi="Arial" w:cs="Arial"/>
          <w:sz w:val="24"/>
          <w:szCs w:val="24"/>
        </w:rPr>
        <w:t xml:space="preserve"> настоящего документа, информация, представленная участником процесса ведения реестра источников доходов бюджета в соответствии с </w:t>
      </w:r>
      <w:hyperlink r:id="rId13" w:history="1">
        <w:r w:rsidRPr="00DF540E">
          <w:rPr>
            <w:rFonts w:ascii="Arial" w:hAnsi="Arial" w:cs="Arial"/>
            <w:color w:val="0000FF"/>
            <w:sz w:val="24"/>
            <w:szCs w:val="24"/>
          </w:rPr>
          <w:t xml:space="preserve">пунктом </w:t>
        </w:r>
        <w:r w:rsidR="000F1D45" w:rsidRPr="00DF540E">
          <w:rPr>
            <w:rFonts w:ascii="Arial" w:hAnsi="Arial" w:cs="Arial"/>
            <w:color w:val="0000FF"/>
            <w:sz w:val="24"/>
            <w:szCs w:val="24"/>
          </w:rPr>
          <w:t>8</w:t>
        </w:r>
      </w:hyperlink>
      <w:r w:rsidRPr="00DF540E">
        <w:rPr>
          <w:rFonts w:ascii="Arial" w:hAnsi="Arial" w:cs="Arial"/>
          <w:sz w:val="24"/>
          <w:szCs w:val="24"/>
        </w:rPr>
        <w:t xml:space="preserve"> настоящего документа, не образует (не обновляет) реестровые записи. В указанном случае орган, осуществляющий ведение реестра источников доходов бюджета,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 xml:space="preserve">16. В случае получения предусмотренного </w:t>
      </w:r>
      <w:hyperlink r:id="rId14" w:history="1">
        <w:r w:rsidRPr="00DF540E">
          <w:rPr>
            <w:rFonts w:ascii="Arial" w:hAnsi="Arial" w:cs="Arial"/>
            <w:color w:val="0000FF"/>
            <w:sz w:val="24"/>
            <w:szCs w:val="24"/>
          </w:rPr>
          <w:t>пунктом 15</w:t>
        </w:r>
      </w:hyperlink>
      <w:r w:rsidRPr="00DF540E">
        <w:rPr>
          <w:rFonts w:ascii="Arial" w:hAnsi="Arial" w:cs="Arial"/>
          <w:sz w:val="24"/>
          <w:szCs w:val="24"/>
        </w:rPr>
        <w:t xml:space="preserve"> настоящего документа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17. Уникальный номер реестровой записи источника дохода бюджета реестра источников доходов бюджета имеет следующую структуру:</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lastRenderedPageBreak/>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1 - в рамках исполнения решения о бюджете;</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0 - в рамках составления и утверждения закона (решения) о бюджете;</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закон (решение) о бюджете, в случае если 21 разряд принимает значение 0;</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24, 25, 26, 27 разряды - порядковый номер версии реестровой записи источника дохода бюджета реестра источников доходов бюджета.</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 xml:space="preserve">18. Формирование информации, предусмотренной </w:t>
      </w:r>
      <w:hyperlink r:id="rId15" w:history="1">
        <w:r w:rsidRPr="00DF540E">
          <w:rPr>
            <w:rFonts w:ascii="Arial" w:hAnsi="Arial" w:cs="Arial"/>
            <w:color w:val="0000FF"/>
            <w:sz w:val="24"/>
            <w:szCs w:val="24"/>
          </w:rPr>
          <w:t>подпунктами "а"</w:t>
        </w:r>
      </w:hyperlink>
      <w:r w:rsidRPr="00DF540E">
        <w:rPr>
          <w:rFonts w:ascii="Arial" w:hAnsi="Arial" w:cs="Arial"/>
          <w:sz w:val="24"/>
          <w:szCs w:val="24"/>
        </w:rPr>
        <w:t xml:space="preserve"> - </w:t>
      </w:r>
      <w:hyperlink r:id="rId16" w:history="1">
        <w:r w:rsidRPr="00DF540E">
          <w:rPr>
            <w:rFonts w:ascii="Arial" w:hAnsi="Arial" w:cs="Arial"/>
            <w:color w:val="0000FF"/>
            <w:sz w:val="24"/>
            <w:szCs w:val="24"/>
          </w:rPr>
          <w:t>"л" пункта 8</w:t>
        </w:r>
      </w:hyperlink>
      <w:r w:rsidRPr="00DF540E">
        <w:rPr>
          <w:rFonts w:ascii="Arial" w:hAnsi="Arial" w:cs="Arial"/>
          <w:sz w:val="24"/>
          <w:szCs w:val="24"/>
        </w:rPr>
        <w:t xml:space="preserve"> настоящего документа, для включения в реестр источников доходов бюджета осуществляется в соответствии с </w:t>
      </w:r>
      <w:hyperlink r:id="rId17" w:history="1">
        <w:r w:rsidRPr="00DF540E">
          <w:rPr>
            <w:rFonts w:ascii="Arial" w:hAnsi="Arial" w:cs="Arial"/>
            <w:color w:val="0000FF"/>
            <w:sz w:val="24"/>
            <w:szCs w:val="24"/>
          </w:rPr>
          <w:t>Положением</w:t>
        </w:r>
      </w:hyperlink>
      <w:r w:rsidRPr="00DF540E">
        <w:rPr>
          <w:rFonts w:ascii="Arial" w:hAnsi="Arial" w:cs="Arial"/>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0F1D45" w:rsidRPr="00DF540E" w:rsidRDefault="000F1D45" w:rsidP="000F1D45">
      <w:pPr>
        <w:autoSpaceDE w:val="0"/>
        <w:autoSpaceDN w:val="0"/>
        <w:adjustRightInd w:val="0"/>
        <w:spacing w:after="0" w:line="240" w:lineRule="auto"/>
        <w:ind w:firstLine="540"/>
        <w:jc w:val="both"/>
        <w:rPr>
          <w:rFonts w:ascii="Arial" w:hAnsi="Arial" w:cs="Arial"/>
          <w:sz w:val="24"/>
          <w:szCs w:val="24"/>
        </w:rPr>
      </w:pPr>
      <w:r w:rsidRPr="00DF540E">
        <w:rPr>
          <w:rFonts w:ascii="Arial" w:hAnsi="Arial" w:cs="Arial"/>
          <w:sz w:val="24"/>
          <w:szCs w:val="24"/>
        </w:rPr>
        <w:t>19. Отдел по финансово-экономическим вопросам администрации муниципального образования рабочий поселок Первомайский Щекинского района предоставляет реестр источников доходов бюджета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1A5743" w:rsidRPr="00DF540E" w:rsidRDefault="000F1D45" w:rsidP="001A5743">
      <w:pPr>
        <w:spacing w:after="0"/>
        <w:ind w:firstLine="851"/>
        <w:jc w:val="both"/>
        <w:rPr>
          <w:rFonts w:ascii="Arial" w:hAnsi="Arial" w:cs="Arial"/>
          <w:sz w:val="24"/>
          <w:szCs w:val="24"/>
        </w:rPr>
      </w:pPr>
      <w:r w:rsidRPr="00DF540E">
        <w:rPr>
          <w:rFonts w:ascii="Arial" w:hAnsi="Arial" w:cs="Arial"/>
          <w:sz w:val="24"/>
          <w:szCs w:val="24"/>
        </w:rPr>
        <w:t>20</w:t>
      </w:r>
      <w:r w:rsidR="001A5743" w:rsidRPr="00DF540E">
        <w:rPr>
          <w:rFonts w:ascii="Arial" w:hAnsi="Arial" w:cs="Arial"/>
          <w:sz w:val="24"/>
          <w:szCs w:val="24"/>
        </w:rPr>
        <w:t>. Отдел по административно-правовым вопросам администрации муниципального образования рабочий посёлок Первомайский Щекинского района</w:t>
      </w:r>
      <w:r w:rsidR="0035403C" w:rsidRPr="00DF540E">
        <w:rPr>
          <w:rFonts w:ascii="Arial" w:hAnsi="Arial" w:cs="Arial"/>
          <w:sz w:val="24"/>
          <w:szCs w:val="24"/>
        </w:rPr>
        <w:t xml:space="preserve"> осуществляет проверку фрагментов реестра источников доходов бюджета на предмет отсутствия искажений и неточностей в обязательных реквизитах нормативных правовых актов органов местного самоуправления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представленных главными администраторами доходов бюджета сведениях.</w:t>
      </w:r>
    </w:p>
    <w:p w:rsidR="00357BAA" w:rsidRPr="00DF540E" w:rsidRDefault="00065511" w:rsidP="001A5743">
      <w:pPr>
        <w:spacing w:after="0"/>
        <w:ind w:firstLine="851"/>
        <w:jc w:val="both"/>
        <w:rPr>
          <w:rFonts w:ascii="Arial" w:hAnsi="Arial" w:cs="Arial"/>
          <w:sz w:val="24"/>
          <w:szCs w:val="24"/>
        </w:rPr>
      </w:pPr>
      <w:r>
        <w:rPr>
          <w:rFonts w:ascii="Arial" w:hAnsi="Arial" w:cs="Arial"/>
          <w:sz w:val="24"/>
          <w:szCs w:val="24"/>
        </w:rPr>
        <w:t>21</w:t>
      </w:r>
      <w:r w:rsidR="000C69C7" w:rsidRPr="00DF540E">
        <w:rPr>
          <w:rFonts w:ascii="Arial" w:hAnsi="Arial" w:cs="Arial"/>
          <w:sz w:val="24"/>
          <w:szCs w:val="24"/>
        </w:rPr>
        <w:t>.</w:t>
      </w:r>
      <w:r w:rsidR="00B54157">
        <w:rPr>
          <w:rFonts w:ascii="Arial" w:hAnsi="Arial" w:cs="Arial"/>
          <w:sz w:val="24"/>
          <w:szCs w:val="24"/>
        </w:rPr>
        <w:t> </w:t>
      </w:r>
      <w:r w:rsidR="000C69C7" w:rsidRPr="00DF540E">
        <w:rPr>
          <w:rFonts w:ascii="Arial" w:hAnsi="Arial" w:cs="Arial"/>
          <w:sz w:val="24"/>
          <w:szCs w:val="24"/>
        </w:rPr>
        <w:t>Реестр источников доходов направляется в составе документов</w:t>
      </w:r>
      <w:r w:rsidR="000C69C7" w:rsidRPr="00DF540E">
        <w:rPr>
          <w:rFonts w:ascii="Arial" w:hAnsi="Arial" w:cs="Arial"/>
          <w:sz w:val="24"/>
          <w:szCs w:val="24"/>
        </w:rPr>
        <w:br/>
        <w:t>и материалов, представляемых одновременно с проектом решения о бюджете</w:t>
      </w:r>
      <w:r w:rsidR="000C69C7" w:rsidRPr="00DF540E">
        <w:rPr>
          <w:rFonts w:ascii="Arial" w:hAnsi="Arial" w:cs="Arial"/>
          <w:sz w:val="24"/>
          <w:szCs w:val="24"/>
        </w:rPr>
        <w:br/>
      </w:r>
      <w:r w:rsidR="00BB75C1" w:rsidRPr="00DF540E">
        <w:rPr>
          <w:rFonts w:ascii="Arial" w:hAnsi="Arial" w:cs="Arial"/>
          <w:sz w:val="24"/>
          <w:szCs w:val="24"/>
        </w:rPr>
        <w:t>муниципального образования рабочий посёлок Первомайский Щекинского района</w:t>
      </w:r>
      <w:r w:rsidR="000C69C7" w:rsidRPr="00DF540E">
        <w:rPr>
          <w:rFonts w:ascii="Arial" w:hAnsi="Arial" w:cs="Arial"/>
          <w:sz w:val="24"/>
          <w:szCs w:val="24"/>
        </w:rPr>
        <w:t xml:space="preserve"> на очередной финансовый годи на плановый период, в </w:t>
      </w:r>
      <w:r w:rsidR="00BB75C1" w:rsidRPr="00DF540E">
        <w:rPr>
          <w:rFonts w:ascii="Arial" w:hAnsi="Arial" w:cs="Arial"/>
          <w:sz w:val="24"/>
          <w:szCs w:val="24"/>
        </w:rPr>
        <w:t>Собрание депутатов муниципального образования рабочий посёлок Первомайский Щекинского района</w:t>
      </w:r>
      <w:r w:rsidR="000C69C7" w:rsidRPr="00DF540E">
        <w:rPr>
          <w:rFonts w:ascii="Arial" w:hAnsi="Arial" w:cs="Arial"/>
          <w:sz w:val="24"/>
          <w:szCs w:val="24"/>
        </w:rPr>
        <w:t>,согласно приложени</w:t>
      </w:r>
      <w:r w:rsidR="001A5743" w:rsidRPr="00DF540E">
        <w:rPr>
          <w:rFonts w:ascii="Arial" w:hAnsi="Arial" w:cs="Arial"/>
          <w:sz w:val="24"/>
          <w:szCs w:val="24"/>
        </w:rPr>
        <w:t>я</w:t>
      </w:r>
      <w:r w:rsidR="000C69C7" w:rsidRPr="00DF540E">
        <w:rPr>
          <w:rFonts w:ascii="Arial" w:hAnsi="Arial" w:cs="Arial"/>
          <w:sz w:val="24"/>
          <w:szCs w:val="24"/>
        </w:rPr>
        <w:t xml:space="preserve"> к настоящему Порядку.</w:t>
      </w:r>
    </w:p>
    <w:p w:rsidR="00DB5E1D" w:rsidRDefault="00DB5E1D" w:rsidP="001A5743">
      <w:pPr>
        <w:spacing w:after="0"/>
        <w:ind w:firstLine="851"/>
        <w:jc w:val="both"/>
      </w:pPr>
    </w:p>
    <w:p w:rsidR="00C20F01" w:rsidRDefault="00C20F01" w:rsidP="00C20F01">
      <w:pPr>
        <w:pStyle w:val="ConsPlusNonformat"/>
        <w:jc w:val="both"/>
      </w:pPr>
    </w:p>
    <w:p w:rsidR="00C20F01" w:rsidRDefault="00C20F01" w:rsidP="00C20F01">
      <w:pPr>
        <w:pStyle w:val="ConsPlusNonformat"/>
        <w:jc w:val="both"/>
      </w:pPr>
    </w:p>
    <w:p w:rsidR="00C20F01" w:rsidRDefault="00C20F01" w:rsidP="00C20F01">
      <w:pPr>
        <w:pStyle w:val="ConsPlusNonformat"/>
        <w:jc w:val="both"/>
      </w:pPr>
    </w:p>
    <w:p w:rsidR="00C20F01" w:rsidRDefault="00C20F01" w:rsidP="00C20F01">
      <w:pPr>
        <w:pStyle w:val="ConsPlusNonformat"/>
        <w:jc w:val="both"/>
      </w:pPr>
    </w:p>
    <w:p w:rsidR="000F00A5" w:rsidRDefault="000F00A5" w:rsidP="00C20F01">
      <w:pPr>
        <w:pStyle w:val="ConsPlusNonformat"/>
        <w:jc w:val="both"/>
      </w:pPr>
    </w:p>
    <w:p w:rsidR="008C06CF" w:rsidRDefault="008C06CF" w:rsidP="00C20F01">
      <w:pPr>
        <w:pStyle w:val="ConsPlusNonformat"/>
        <w:jc w:val="both"/>
      </w:pPr>
    </w:p>
    <w:p w:rsidR="008C06CF" w:rsidRDefault="008C06CF" w:rsidP="00C20F01">
      <w:pPr>
        <w:pStyle w:val="ConsPlusNonformat"/>
        <w:jc w:val="both"/>
      </w:pPr>
    </w:p>
    <w:p w:rsidR="008C06CF" w:rsidRDefault="008C06CF" w:rsidP="00C20F01">
      <w:pPr>
        <w:pStyle w:val="ConsPlusNonformat"/>
        <w:jc w:val="both"/>
      </w:pPr>
    </w:p>
    <w:p w:rsidR="00252AD6" w:rsidRDefault="00252AD6" w:rsidP="00C20F01">
      <w:pPr>
        <w:pStyle w:val="ConsPlusNonformat"/>
        <w:jc w:val="both"/>
      </w:pPr>
    </w:p>
    <w:p w:rsidR="00252AD6" w:rsidRDefault="00252AD6" w:rsidP="00C20F01">
      <w:pPr>
        <w:pStyle w:val="ConsPlusNonformat"/>
        <w:jc w:val="both"/>
      </w:pPr>
    </w:p>
    <w:p w:rsidR="00252AD6" w:rsidRDefault="00252AD6" w:rsidP="00C20F01">
      <w:pPr>
        <w:pStyle w:val="ConsPlusNonformat"/>
        <w:jc w:val="both"/>
      </w:pPr>
    </w:p>
    <w:p w:rsidR="00252AD6" w:rsidRDefault="00252AD6" w:rsidP="00C20F01">
      <w:pPr>
        <w:pStyle w:val="ConsPlusNonformat"/>
        <w:jc w:val="both"/>
      </w:pPr>
    </w:p>
    <w:p w:rsidR="008C06CF" w:rsidRDefault="008C06CF" w:rsidP="00C20F01">
      <w:pPr>
        <w:pStyle w:val="ConsPlusNonformat"/>
        <w:jc w:val="both"/>
      </w:pPr>
    </w:p>
    <w:p w:rsidR="008C06CF" w:rsidRDefault="008C06CF" w:rsidP="00C20F01">
      <w:pPr>
        <w:pStyle w:val="ConsPlusNonformat"/>
        <w:jc w:val="both"/>
      </w:pPr>
    </w:p>
    <w:p w:rsidR="000F00A5" w:rsidRDefault="000F00A5" w:rsidP="00C20F01">
      <w:pPr>
        <w:pStyle w:val="ConsPlusNonformat"/>
        <w:jc w:val="both"/>
      </w:pPr>
    </w:p>
    <w:p w:rsidR="00C20F01" w:rsidRDefault="00C20F01" w:rsidP="00C20F01">
      <w:pPr>
        <w:pStyle w:val="ConsPlusNonformat"/>
        <w:jc w:val="both"/>
      </w:pPr>
    </w:p>
    <w:p w:rsidR="00C20F01" w:rsidRPr="00FD6F6C" w:rsidRDefault="00C20F01" w:rsidP="00C20F01">
      <w:pPr>
        <w:pStyle w:val="ConsPlusNonformat"/>
        <w:jc w:val="center"/>
        <w:rPr>
          <w:rFonts w:ascii="Arial" w:hAnsi="Arial" w:cs="Arial"/>
          <w:sz w:val="24"/>
          <w:szCs w:val="24"/>
        </w:rPr>
      </w:pPr>
    </w:p>
    <w:p w:rsidR="00C20F01" w:rsidRPr="00FD6F6C" w:rsidRDefault="00C20F01" w:rsidP="00C20F01">
      <w:pPr>
        <w:pStyle w:val="ConsPlusNonformat"/>
        <w:jc w:val="center"/>
        <w:rPr>
          <w:rFonts w:ascii="Arial" w:hAnsi="Arial" w:cs="Arial"/>
          <w:sz w:val="24"/>
          <w:szCs w:val="24"/>
        </w:rPr>
      </w:pPr>
      <w:r w:rsidRPr="00FD6F6C">
        <w:rPr>
          <w:rFonts w:ascii="Arial" w:hAnsi="Arial" w:cs="Arial"/>
          <w:sz w:val="24"/>
          <w:szCs w:val="24"/>
        </w:rPr>
        <w:t>Реестр источников доходов</w:t>
      </w:r>
    </w:p>
    <w:p w:rsidR="00C20F01" w:rsidRPr="00FD6F6C" w:rsidRDefault="00C20F01" w:rsidP="00C20F01">
      <w:pPr>
        <w:pStyle w:val="ConsPlusNonformat"/>
        <w:jc w:val="center"/>
        <w:rPr>
          <w:rFonts w:ascii="Arial" w:hAnsi="Arial" w:cs="Arial"/>
          <w:sz w:val="24"/>
          <w:szCs w:val="24"/>
        </w:rPr>
      </w:pPr>
      <w:r w:rsidRPr="00FD6F6C">
        <w:rPr>
          <w:rFonts w:ascii="Arial" w:hAnsi="Arial" w:cs="Arial"/>
          <w:sz w:val="24"/>
          <w:szCs w:val="24"/>
        </w:rPr>
        <w:t>федерального бюджета, бюджетов государственных внебюджетных</w:t>
      </w:r>
    </w:p>
    <w:p w:rsidR="00C20F01" w:rsidRPr="00FD6F6C" w:rsidRDefault="00C20F01" w:rsidP="00C20F01">
      <w:pPr>
        <w:pStyle w:val="ConsPlusNonformat"/>
        <w:jc w:val="center"/>
        <w:rPr>
          <w:rFonts w:ascii="Arial" w:hAnsi="Arial" w:cs="Arial"/>
          <w:sz w:val="24"/>
          <w:szCs w:val="24"/>
        </w:rPr>
      </w:pPr>
      <w:r w:rsidRPr="00FD6F6C">
        <w:rPr>
          <w:rFonts w:ascii="Arial" w:hAnsi="Arial" w:cs="Arial"/>
          <w:sz w:val="24"/>
          <w:szCs w:val="24"/>
        </w:rPr>
        <w:t>фондов Российской Федерации на 20__ год</w:t>
      </w:r>
    </w:p>
    <w:p w:rsidR="00C20F01" w:rsidRPr="00FD6F6C" w:rsidRDefault="00C20F01" w:rsidP="00C20F01">
      <w:pPr>
        <w:pStyle w:val="ConsPlusNonformat"/>
        <w:jc w:val="center"/>
        <w:rPr>
          <w:rFonts w:ascii="Arial" w:hAnsi="Arial" w:cs="Arial"/>
          <w:sz w:val="24"/>
          <w:szCs w:val="24"/>
        </w:rPr>
      </w:pPr>
      <w:r w:rsidRPr="00FD6F6C">
        <w:rPr>
          <w:rFonts w:ascii="Arial" w:hAnsi="Arial" w:cs="Arial"/>
          <w:sz w:val="24"/>
          <w:szCs w:val="24"/>
        </w:rPr>
        <w:t>и плановый период 20__ и 20__ годов</w:t>
      </w:r>
    </w:p>
    <w:p w:rsidR="00C20F01" w:rsidRDefault="00C20F01" w:rsidP="00C20F01">
      <w:pPr>
        <w:pStyle w:val="ConsPlusNormal"/>
        <w:jc w:val="both"/>
        <w:outlineLvl w:val="0"/>
      </w:pPr>
    </w:p>
    <w:tbl>
      <w:tblPr>
        <w:tblW w:w="10916" w:type="dxa"/>
        <w:tblInd w:w="-1276"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5"/>
        <w:gridCol w:w="1135"/>
        <w:gridCol w:w="567"/>
        <w:gridCol w:w="737"/>
        <w:gridCol w:w="964"/>
        <w:gridCol w:w="142"/>
        <w:gridCol w:w="595"/>
        <w:gridCol w:w="964"/>
        <w:gridCol w:w="1066"/>
        <w:gridCol w:w="266"/>
        <w:gridCol w:w="754"/>
        <w:gridCol w:w="749"/>
        <w:gridCol w:w="538"/>
        <w:gridCol w:w="313"/>
        <w:gridCol w:w="820"/>
        <w:gridCol w:w="314"/>
      </w:tblGrid>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Default="00C20F01" w:rsidP="00662B40">
            <w:pPr>
              <w:pStyle w:val="ConsPlusNormal"/>
            </w:pPr>
          </w:p>
        </w:tc>
        <w:tc>
          <w:tcPr>
            <w:tcW w:w="2891" w:type="dxa"/>
            <w:gridSpan w:val="4"/>
            <w:tcBorders>
              <w:top w:val="nil"/>
              <w:left w:val="nil"/>
              <w:bottom w:val="nil"/>
              <w:right w:val="nil"/>
            </w:tcBorders>
            <w:vAlign w:val="bottom"/>
          </w:tcPr>
          <w:p w:rsidR="00C20F01" w:rsidRDefault="00C20F01" w:rsidP="00662B40">
            <w:pPr>
              <w:pStyle w:val="ConsPlusNormal"/>
            </w:pPr>
          </w:p>
        </w:tc>
        <w:tc>
          <w:tcPr>
            <w:tcW w:w="2041" w:type="dxa"/>
            <w:gridSpan w:val="3"/>
            <w:tcBorders>
              <w:top w:val="nil"/>
              <w:left w:val="nil"/>
              <w:bottom w:val="nil"/>
              <w:right w:val="single" w:sz="4" w:space="0" w:color="auto"/>
            </w:tcBorders>
            <w:vAlign w:val="bottom"/>
          </w:tcPr>
          <w:p w:rsidR="00C20F01" w:rsidRDefault="00C20F01" w:rsidP="00662B40">
            <w:pPr>
              <w:pStyle w:val="ConsPlusNormal"/>
            </w:pP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Default="00C20F01" w:rsidP="00662B40">
            <w:pPr>
              <w:pStyle w:val="ConsPlusNormal"/>
              <w:jc w:val="center"/>
            </w:pPr>
            <w:r>
              <w:t>Коды</w:t>
            </w: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Default="00C20F01" w:rsidP="00662B40">
            <w:pPr>
              <w:pStyle w:val="ConsPlusNormal"/>
            </w:pPr>
          </w:p>
        </w:tc>
        <w:tc>
          <w:tcPr>
            <w:tcW w:w="2891" w:type="dxa"/>
            <w:gridSpan w:val="4"/>
            <w:tcBorders>
              <w:top w:val="nil"/>
              <w:left w:val="nil"/>
              <w:bottom w:val="nil"/>
              <w:right w:val="nil"/>
            </w:tcBorders>
            <w:vAlign w:val="bottom"/>
          </w:tcPr>
          <w:p w:rsidR="00C20F01" w:rsidRDefault="00C20F01" w:rsidP="00662B40">
            <w:pPr>
              <w:pStyle w:val="ConsPlusNormal"/>
            </w:pPr>
          </w:p>
        </w:tc>
        <w:tc>
          <w:tcPr>
            <w:tcW w:w="2041" w:type="dxa"/>
            <w:gridSpan w:val="3"/>
            <w:tcBorders>
              <w:top w:val="nil"/>
              <w:left w:val="nil"/>
              <w:bottom w:val="nil"/>
              <w:right w:val="single" w:sz="4" w:space="0" w:color="auto"/>
            </w:tcBorders>
            <w:vAlign w:val="bottom"/>
          </w:tcPr>
          <w:p w:rsidR="00C20F01" w:rsidRDefault="00C20F01" w:rsidP="00662B40">
            <w:pPr>
              <w:pStyle w:val="ConsPlusNormal"/>
              <w:jc w:val="right"/>
            </w:pPr>
            <w:r>
              <w:t xml:space="preserve">Форма по </w:t>
            </w:r>
            <w:hyperlink r:id="rId18" w:history="1">
              <w:r>
                <w:rPr>
                  <w:color w:val="0000FF"/>
                </w:rPr>
                <w:t>ОКУД</w:t>
              </w:r>
            </w:hyperlink>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Default="00C20F01" w:rsidP="00662B40">
            <w:pPr>
              <w:pStyle w:val="ConsPlusNormal"/>
              <w:jc w:val="center"/>
            </w:pPr>
            <w:r>
              <w:t>0505307</w:t>
            </w: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Default="00C20F01" w:rsidP="00662B40">
            <w:pPr>
              <w:pStyle w:val="ConsPlusNormal"/>
            </w:pPr>
          </w:p>
        </w:tc>
        <w:tc>
          <w:tcPr>
            <w:tcW w:w="2891" w:type="dxa"/>
            <w:gridSpan w:val="4"/>
            <w:tcBorders>
              <w:top w:val="nil"/>
              <w:left w:val="nil"/>
              <w:bottom w:val="nil"/>
              <w:right w:val="nil"/>
            </w:tcBorders>
            <w:vAlign w:val="bottom"/>
          </w:tcPr>
          <w:p w:rsidR="00C20F01" w:rsidRDefault="00C20F01" w:rsidP="00C20F01">
            <w:pPr>
              <w:pStyle w:val="ConsPlusNormal"/>
              <w:jc w:val="center"/>
            </w:pPr>
            <w:r>
              <w:t>на "__" ______ 20__ г.</w:t>
            </w:r>
          </w:p>
        </w:tc>
        <w:tc>
          <w:tcPr>
            <w:tcW w:w="2041" w:type="dxa"/>
            <w:gridSpan w:val="3"/>
            <w:tcBorders>
              <w:top w:val="nil"/>
              <w:left w:val="nil"/>
              <w:bottom w:val="nil"/>
              <w:right w:val="single" w:sz="4" w:space="0" w:color="auto"/>
            </w:tcBorders>
            <w:vAlign w:val="bottom"/>
          </w:tcPr>
          <w:p w:rsidR="00C20F01" w:rsidRDefault="00C20F01" w:rsidP="00662B40">
            <w:pPr>
              <w:pStyle w:val="ConsPlusNormal"/>
              <w:jc w:val="right"/>
            </w:pPr>
            <w:r>
              <w:t>Дата</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Default="00C20F01" w:rsidP="00662B40">
            <w:pPr>
              <w:pStyle w:val="ConsPlusNormal"/>
            </w:pP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Default="00C20F01" w:rsidP="00662B40">
            <w:pPr>
              <w:pStyle w:val="ConsPlusNormal"/>
            </w:pPr>
          </w:p>
        </w:tc>
        <w:tc>
          <w:tcPr>
            <w:tcW w:w="2891" w:type="dxa"/>
            <w:gridSpan w:val="4"/>
            <w:tcBorders>
              <w:top w:val="nil"/>
              <w:left w:val="nil"/>
              <w:bottom w:val="nil"/>
              <w:right w:val="nil"/>
            </w:tcBorders>
            <w:vAlign w:val="bottom"/>
          </w:tcPr>
          <w:p w:rsidR="00C20F01" w:rsidRDefault="00C20F01" w:rsidP="00662B40">
            <w:pPr>
              <w:pStyle w:val="ConsPlusNormal"/>
            </w:pPr>
          </w:p>
        </w:tc>
        <w:tc>
          <w:tcPr>
            <w:tcW w:w="2041" w:type="dxa"/>
            <w:gridSpan w:val="3"/>
            <w:tcBorders>
              <w:top w:val="nil"/>
              <w:left w:val="nil"/>
              <w:bottom w:val="nil"/>
              <w:right w:val="single" w:sz="4" w:space="0" w:color="auto"/>
            </w:tcBorders>
            <w:vAlign w:val="bottom"/>
          </w:tcPr>
          <w:p w:rsidR="00C20F01" w:rsidRDefault="00C20F01" w:rsidP="00662B40">
            <w:pPr>
              <w:pStyle w:val="ConsPlusNormal"/>
              <w:jc w:val="right"/>
            </w:pPr>
            <w:r>
              <w:t>Дата формирования</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Default="00C20F01" w:rsidP="00662B40">
            <w:pPr>
              <w:pStyle w:val="ConsPlusNormal"/>
            </w:pP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Pr="00FD6F6C" w:rsidRDefault="00C20F01" w:rsidP="00662B40">
            <w:pPr>
              <w:pStyle w:val="ConsPlusNormal"/>
              <w:rPr>
                <w:rFonts w:ascii="Arial" w:hAnsi="Arial" w:cs="Arial"/>
                <w:sz w:val="24"/>
                <w:szCs w:val="24"/>
              </w:rPr>
            </w:pPr>
            <w:r w:rsidRPr="00FD6F6C">
              <w:rPr>
                <w:rFonts w:ascii="Arial" w:hAnsi="Arial" w:cs="Arial"/>
                <w:sz w:val="24"/>
                <w:szCs w:val="24"/>
              </w:rPr>
              <w:t>Наименование финансового органа (органа управления государственного внебюджетного фонда)</w:t>
            </w:r>
          </w:p>
        </w:tc>
        <w:tc>
          <w:tcPr>
            <w:tcW w:w="2891" w:type="dxa"/>
            <w:gridSpan w:val="4"/>
            <w:tcBorders>
              <w:top w:val="nil"/>
              <w:left w:val="nil"/>
              <w:bottom w:val="nil"/>
              <w:right w:val="nil"/>
            </w:tcBorders>
            <w:vAlign w:val="bottom"/>
          </w:tcPr>
          <w:p w:rsidR="00C20F01" w:rsidRDefault="00C20F01" w:rsidP="00662B40">
            <w:pPr>
              <w:pStyle w:val="ConsPlusNormal"/>
              <w:jc w:val="center"/>
            </w:pPr>
            <w:r>
              <w:t>_____________________</w:t>
            </w:r>
          </w:p>
        </w:tc>
        <w:tc>
          <w:tcPr>
            <w:tcW w:w="2041" w:type="dxa"/>
            <w:gridSpan w:val="3"/>
            <w:tcBorders>
              <w:top w:val="nil"/>
              <w:left w:val="nil"/>
              <w:bottom w:val="nil"/>
              <w:right w:val="single" w:sz="4" w:space="0" w:color="auto"/>
            </w:tcBorders>
            <w:vAlign w:val="bottom"/>
          </w:tcPr>
          <w:p w:rsidR="00C20F01" w:rsidRPr="00FD6F6C" w:rsidRDefault="00C20F01" w:rsidP="00662B40">
            <w:pPr>
              <w:pStyle w:val="ConsPlusNormal"/>
              <w:jc w:val="right"/>
              <w:rPr>
                <w:rFonts w:ascii="Arial" w:hAnsi="Arial" w:cs="Arial"/>
                <w:sz w:val="24"/>
                <w:szCs w:val="24"/>
              </w:rPr>
            </w:pPr>
            <w:r w:rsidRPr="00FD6F6C">
              <w:rPr>
                <w:rFonts w:ascii="Arial" w:hAnsi="Arial" w:cs="Arial"/>
                <w:sz w:val="24"/>
                <w:szCs w:val="24"/>
              </w:rPr>
              <w:t>Глава по БК</w:t>
            </w:r>
          </w:p>
        </w:tc>
        <w:tc>
          <w:tcPr>
            <w:tcW w:w="1133" w:type="dxa"/>
            <w:gridSpan w:val="2"/>
            <w:tcBorders>
              <w:top w:val="single" w:sz="4" w:space="0" w:color="auto"/>
              <w:left w:val="single" w:sz="4" w:space="0" w:color="auto"/>
              <w:bottom w:val="single" w:sz="4" w:space="0" w:color="auto"/>
              <w:right w:val="single" w:sz="4" w:space="0" w:color="auto"/>
            </w:tcBorders>
          </w:tcPr>
          <w:p w:rsidR="00C20F01" w:rsidRPr="00FD6F6C" w:rsidRDefault="00C20F01" w:rsidP="00662B40">
            <w:pPr>
              <w:pStyle w:val="ConsPlusNormal"/>
              <w:rPr>
                <w:rFonts w:ascii="Arial" w:hAnsi="Arial" w:cs="Arial"/>
                <w:sz w:val="24"/>
                <w:szCs w:val="24"/>
              </w:rPr>
            </w:pP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Pr="00FD6F6C" w:rsidRDefault="00C20F01" w:rsidP="00662B40">
            <w:pPr>
              <w:pStyle w:val="ConsPlusNormal"/>
              <w:rPr>
                <w:rFonts w:ascii="Arial" w:hAnsi="Arial" w:cs="Arial"/>
                <w:sz w:val="24"/>
                <w:szCs w:val="24"/>
              </w:rPr>
            </w:pPr>
            <w:r w:rsidRPr="00FD6F6C">
              <w:rPr>
                <w:rFonts w:ascii="Arial" w:hAnsi="Arial" w:cs="Arial"/>
                <w:sz w:val="24"/>
                <w:szCs w:val="24"/>
              </w:rPr>
              <w:t>Наименование бюджета</w:t>
            </w:r>
          </w:p>
        </w:tc>
        <w:tc>
          <w:tcPr>
            <w:tcW w:w="2891" w:type="dxa"/>
            <w:gridSpan w:val="4"/>
            <w:tcBorders>
              <w:top w:val="nil"/>
              <w:left w:val="nil"/>
              <w:bottom w:val="nil"/>
              <w:right w:val="nil"/>
            </w:tcBorders>
            <w:vAlign w:val="bottom"/>
          </w:tcPr>
          <w:p w:rsidR="00C20F01" w:rsidRDefault="00C20F01" w:rsidP="00662B40">
            <w:pPr>
              <w:pStyle w:val="ConsPlusNormal"/>
              <w:jc w:val="center"/>
            </w:pPr>
            <w:r>
              <w:t>_____________________</w:t>
            </w:r>
          </w:p>
        </w:tc>
        <w:tc>
          <w:tcPr>
            <w:tcW w:w="2041" w:type="dxa"/>
            <w:gridSpan w:val="3"/>
            <w:tcBorders>
              <w:top w:val="nil"/>
              <w:left w:val="nil"/>
              <w:bottom w:val="nil"/>
              <w:right w:val="single" w:sz="4" w:space="0" w:color="auto"/>
            </w:tcBorders>
            <w:vAlign w:val="bottom"/>
          </w:tcPr>
          <w:p w:rsidR="00C20F01" w:rsidRPr="00FD6F6C" w:rsidRDefault="00C20F01" w:rsidP="00662B40">
            <w:pPr>
              <w:pStyle w:val="ConsPlusNormal"/>
              <w:jc w:val="right"/>
              <w:rPr>
                <w:rFonts w:ascii="Arial" w:hAnsi="Arial" w:cs="Arial"/>
                <w:sz w:val="24"/>
                <w:szCs w:val="24"/>
              </w:rPr>
            </w:pPr>
            <w:r w:rsidRPr="00FD6F6C">
              <w:rPr>
                <w:rFonts w:ascii="Arial" w:hAnsi="Arial" w:cs="Arial"/>
                <w:sz w:val="24"/>
                <w:szCs w:val="24"/>
              </w:rPr>
              <w:t xml:space="preserve">по </w:t>
            </w:r>
            <w:hyperlink r:id="rId19" w:history="1">
              <w:r w:rsidRPr="00FD6F6C">
                <w:rPr>
                  <w:rFonts w:ascii="Arial" w:hAnsi="Arial" w:cs="Arial"/>
                  <w:color w:val="0000FF"/>
                  <w:sz w:val="24"/>
                  <w:szCs w:val="24"/>
                </w:rPr>
                <w:t>ОКТМО</w:t>
              </w:r>
            </w:hyperlink>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Pr="00FD6F6C" w:rsidRDefault="00C20F01" w:rsidP="00662B40">
            <w:pPr>
              <w:pStyle w:val="ConsPlusNormal"/>
              <w:jc w:val="center"/>
              <w:rPr>
                <w:rFonts w:ascii="Arial" w:hAnsi="Arial" w:cs="Arial"/>
                <w:sz w:val="24"/>
                <w:szCs w:val="24"/>
              </w:rPr>
            </w:pPr>
            <w:r w:rsidRPr="00FD6F6C">
              <w:rPr>
                <w:rFonts w:ascii="Arial" w:hAnsi="Arial" w:cs="Arial"/>
                <w:sz w:val="24"/>
                <w:szCs w:val="24"/>
              </w:rPr>
              <w:t>00000000</w:t>
            </w:r>
          </w:p>
        </w:tc>
      </w:tr>
      <w:tr w:rsidR="00C20F01" w:rsidTr="00C20F01">
        <w:trPr>
          <w:gridBefore w:val="2"/>
          <w:gridAfter w:val="1"/>
          <w:wBefore w:w="992" w:type="dxa"/>
          <w:wAfter w:w="314" w:type="dxa"/>
        </w:trPr>
        <w:tc>
          <w:tcPr>
            <w:tcW w:w="3545" w:type="dxa"/>
            <w:gridSpan w:val="5"/>
            <w:tcBorders>
              <w:top w:val="nil"/>
              <w:left w:val="nil"/>
              <w:bottom w:val="nil"/>
              <w:right w:val="nil"/>
            </w:tcBorders>
          </w:tcPr>
          <w:p w:rsidR="00C20F01" w:rsidRPr="00FD6F6C" w:rsidRDefault="00C20F01" w:rsidP="00662B40">
            <w:pPr>
              <w:pStyle w:val="ConsPlusNormal"/>
              <w:rPr>
                <w:rFonts w:ascii="Arial" w:hAnsi="Arial" w:cs="Arial"/>
                <w:sz w:val="24"/>
                <w:szCs w:val="24"/>
              </w:rPr>
            </w:pPr>
            <w:r w:rsidRPr="00FD6F6C">
              <w:rPr>
                <w:rFonts w:ascii="Arial" w:hAnsi="Arial" w:cs="Arial"/>
                <w:sz w:val="24"/>
                <w:szCs w:val="24"/>
              </w:rPr>
              <w:t>Единица измерения: млн руб.</w:t>
            </w:r>
          </w:p>
        </w:tc>
        <w:tc>
          <w:tcPr>
            <w:tcW w:w="2891" w:type="dxa"/>
            <w:gridSpan w:val="4"/>
            <w:tcBorders>
              <w:top w:val="nil"/>
              <w:left w:val="nil"/>
              <w:bottom w:val="nil"/>
              <w:right w:val="nil"/>
            </w:tcBorders>
            <w:vAlign w:val="bottom"/>
          </w:tcPr>
          <w:p w:rsidR="00C20F01" w:rsidRDefault="00C20F01" w:rsidP="00662B40">
            <w:pPr>
              <w:pStyle w:val="ConsPlusNormal"/>
            </w:pPr>
          </w:p>
        </w:tc>
        <w:tc>
          <w:tcPr>
            <w:tcW w:w="2041" w:type="dxa"/>
            <w:gridSpan w:val="3"/>
            <w:tcBorders>
              <w:top w:val="nil"/>
              <w:left w:val="nil"/>
              <w:bottom w:val="nil"/>
              <w:right w:val="single" w:sz="4" w:space="0" w:color="auto"/>
            </w:tcBorders>
            <w:vAlign w:val="bottom"/>
          </w:tcPr>
          <w:p w:rsidR="00C20F01" w:rsidRPr="00FD6F6C" w:rsidRDefault="00C20F01" w:rsidP="00662B40">
            <w:pPr>
              <w:pStyle w:val="ConsPlusNormal"/>
              <w:jc w:val="right"/>
              <w:rPr>
                <w:rFonts w:ascii="Arial" w:hAnsi="Arial" w:cs="Arial"/>
                <w:sz w:val="24"/>
                <w:szCs w:val="24"/>
              </w:rPr>
            </w:pPr>
            <w:r w:rsidRPr="00FD6F6C">
              <w:rPr>
                <w:rFonts w:ascii="Arial" w:hAnsi="Arial" w:cs="Arial"/>
                <w:sz w:val="24"/>
                <w:szCs w:val="24"/>
              </w:rPr>
              <w:t xml:space="preserve">по </w:t>
            </w:r>
            <w:hyperlink r:id="rId20" w:history="1">
              <w:r w:rsidRPr="00FD6F6C">
                <w:rPr>
                  <w:rFonts w:ascii="Arial" w:hAnsi="Arial" w:cs="Arial"/>
                  <w:color w:val="0000FF"/>
                  <w:sz w:val="24"/>
                  <w:szCs w:val="24"/>
                </w:rPr>
                <w:t>ОКЕИ</w:t>
              </w:r>
            </w:hyperlink>
          </w:p>
        </w:tc>
        <w:tc>
          <w:tcPr>
            <w:tcW w:w="1133" w:type="dxa"/>
            <w:gridSpan w:val="2"/>
            <w:tcBorders>
              <w:top w:val="single" w:sz="4" w:space="0" w:color="auto"/>
              <w:left w:val="single" w:sz="4" w:space="0" w:color="auto"/>
              <w:bottom w:val="single" w:sz="4" w:space="0" w:color="auto"/>
              <w:right w:val="single" w:sz="4" w:space="0" w:color="auto"/>
            </w:tcBorders>
            <w:vAlign w:val="bottom"/>
          </w:tcPr>
          <w:p w:rsidR="00C20F01" w:rsidRPr="00FD6F6C" w:rsidRDefault="00444D73" w:rsidP="00662B40">
            <w:pPr>
              <w:pStyle w:val="ConsPlusNormal"/>
              <w:jc w:val="center"/>
              <w:rPr>
                <w:rFonts w:ascii="Arial" w:hAnsi="Arial" w:cs="Arial"/>
                <w:sz w:val="24"/>
                <w:szCs w:val="24"/>
              </w:rPr>
            </w:pPr>
            <w:hyperlink r:id="rId21" w:history="1">
              <w:r w:rsidR="00C20F01" w:rsidRPr="00FD6F6C">
                <w:rPr>
                  <w:rFonts w:ascii="Arial" w:hAnsi="Arial" w:cs="Arial"/>
                  <w:color w:val="0000FF"/>
                  <w:sz w:val="24"/>
                  <w:szCs w:val="24"/>
                </w:rPr>
                <w:t>385</w:t>
              </w:r>
            </w:hyperlink>
          </w:p>
        </w:tc>
      </w:tr>
      <w:tr w:rsidR="00C20F01" w:rsidRPr="00C20F01" w:rsidTr="00C20F01">
        <w:tblPrEx>
          <w:tblBorders>
            <w:top w:val="single" w:sz="4" w:space="0" w:color="auto"/>
            <w:bottom w:val="single" w:sz="4" w:space="0" w:color="auto"/>
            <w:right w:val="none" w:sz="0" w:space="0" w:color="auto"/>
            <w:insideH w:val="single" w:sz="4" w:space="0" w:color="auto"/>
            <w:insideV w:val="single" w:sz="4" w:space="0" w:color="auto"/>
          </w:tblBorders>
        </w:tblPrEx>
        <w:tc>
          <w:tcPr>
            <w:tcW w:w="907" w:type="dxa"/>
            <w:vMerge w:val="restart"/>
            <w:tcBorders>
              <w:left w:val="nil"/>
            </w:tcBorders>
          </w:tcPr>
          <w:p w:rsidR="00C20F01" w:rsidRPr="00C20F01" w:rsidRDefault="00C20F01" w:rsidP="00662B40">
            <w:pPr>
              <w:pStyle w:val="ConsPlusNormal"/>
              <w:jc w:val="center"/>
              <w:rPr>
                <w:sz w:val="24"/>
                <w:szCs w:val="24"/>
              </w:rPr>
            </w:pPr>
            <w:r w:rsidRPr="00C20F01">
              <w:rPr>
                <w:sz w:val="24"/>
                <w:szCs w:val="24"/>
              </w:rPr>
              <w:t>Номер реестровой записи</w:t>
            </w:r>
          </w:p>
        </w:tc>
        <w:tc>
          <w:tcPr>
            <w:tcW w:w="1220" w:type="dxa"/>
            <w:gridSpan w:val="2"/>
            <w:vMerge w:val="restart"/>
          </w:tcPr>
          <w:p w:rsidR="00C20F01" w:rsidRPr="00C20F01" w:rsidRDefault="00C20F01" w:rsidP="00662B40">
            <w:pPr>
              <w:pStyle w:val="ConsPlusNormal"/>
              <w:jc w:val="center"/>
              <w:rPr>
                <w:sz w:val="24"/>
                <w:szCs w:val="24"/>
              </w:rPr>
            </w:pPr>
            <w:r w:rsidRPr="00C20F01">
              <w:rPr>
                <w:sz w:val="24"/>
                <w:szCs w:val="24"/>
              </w:rPr>
              <w:t>Наименование группы источников доходов бюджетов/наименование источника дохода бюджета</w:t>
            </w:r>
          </w:p>
        </w:tc>
        <w:tc>
          <w:tcPr>
            <w:tcW w:w="1304" w:type="dxa"/>
            <w:gridSpan w:val="2"/>
          </w:tcPr>
          <w:p w:rsidR="00C20F01" w:rsidRPr="00C20F01" w:rsidRDefault="00C20F01" w:rsidP="00662B40">
            <w:pPr>
              <w:pStyle w:val="ConsPlusNormal"/>
              <w:jc w:val="center"/>
              <w:rPr>
                <w:sz w:val="24"/>
                <w:szCs w:val="24"/>
              </w:rPr>
            </w:pPr>
            <w:r w:rsidRPr="00C20F01">
              <w:rPr>
                <w:sz w:val="24"/>
                <w:szCs w:val="24"/>
              </w:rPr>
              <w:t>Классификация доходов бюджетов</w:t>
            </w:r>
          </w:p>
        </w:tc>
        <w:tc>
          <w:tcPr>
            <w:tcW w:w="964" w:type="dxa"/>
            <w:vMerge w:val="restart"/>
          </w:tcPr>
          <w:p w:rsidR="00C20F01" w:rsidRPr="00C20F01" w:rsidRDefault="00C20F01" w:rsidP="00662B40">
            <w:pPr>
              <w:pStyle w:val="ConsPlusNormal"/>
              <w:jc w:val="center"/>
              <w:rPr>
                <w:sz w:val="24"/>
                <w:szCs w:val="24"/>
              </w:rPr>
            </w:pPr>
            <w:r w:rsidRPr="00C20F01">
              <w:rPr>
                <w:sz w:val="24"/>
                <w:szCs w:val="24"/>
              </w:rPr>
              <w:t>Наименование главного администратора доходов бюджета</w:t>
            </w:r>
          </w:p>
        </w:tc>
        <w:tc>
          <w:tcPr>
            <w:tcW w:w="737" w:type="dxa"/>
            <w:gridSpan w:val="2"/>
            <w:vMerge w:val="restart"/>
          </w:tcPr>
          <w:p w:rsidR="00C20F01" w:rsidRPr="00C20F01" w:rsidRDefault="00C20F01" w:rsidP="00662B40">
            <w:pPr>
              <w:pStyle w:val="ConsPlusNormal"/>
              <w:jc w:val="center"/>
              <w:rPr>
                <w:sz w:val="24"/>
                <w:szCs w:val="24"/>
              </w:rPr>
            </w:pPr>
            <w:r w:rsidRPr="00C20F01">
              <w:rPr>
                <w:sz w:val="24"/>
                <w:szCs w:val="24"/>
              </w:rPr>
              <w:t>Код строки</w:t>
            </w:r>
          </w:p>
        </w:tc>
        <w:tc>
          <w:tcPr>
            <w:tcW w:w="964" w:type="dxa"/>
            <w:vMerge w:val="restart"/>
          </w:tcPr>
          <w:p w:rsidR="00C20F01" w:rsidRPr="00C20F01" w:rsidRDefault="00C20F01" w:rsidP="00662B40">
            <w:pPr>
              <w:pStyle w:val="ConsPlusNormal"/>
              <w:jc w:val="center"/>
              <w:rPr>
                <w:sz w:val="24"/>
                <w:szCs w:val="24"/>
              </w:rPr>
            </w:pPr>
            <w:r w:rsidRPr="00C20F01">
              <w:rPr>
                <w:sz w:val="24"/>
                <w:szCs w:val="24"/>
              </w:rPr>
              <w:t>Прогноз доходов бюджета на 20__ г. (текущий финансовый год)</w:t>
            </w:r>
          </w:p>
        </w:tc>
        <w:tc>
          <w:tcPr>
            <w:tcW w:w="1066" w:type="dxa"/>
            <w:vMerge w:val="restart"/>
          </w:tcPr>
          <w:p w:rsidR="00C20F01" w:rsidRPr="00C20F01" w:rsidRDefault="00C20F01" w:rsidP="00662B40">
            <w:pPr>
              <w:pStyle w:val="ConsPlusNormal"/>
              <w:jc w:val="center"/>
              <w:rPr>
                <w:sz w:val="24"/>
                <w:szCs w:val="24"/>
              </w:rPr>
            </w:pPr>
            <w:r w:rsidRPr="00C20F01">
              <w:rPr>
                <w:sz w:val="24"/>
                <w:szCs w:val="24"/>
              </w:rPr>
              <w:t>Кассовые поступления в текущем финансовом году (по состоянию на "__" __ 20__ г.)</w:t>
            </w:r>
          </w:p>
        </w:tc>
        <w:tc>
          <w:tcPr>
            <w:tcW w:w="1020" w:type="dxa"/>
            <w:gridSpan w:val="2"/>
            <w:vMerge w:val="restart"/>
          </w:tcPr>
          <w:p w:rsidR="00C20F01" w:rsidRPr="00C20F01" w:rsidRDefault="00C20F01" w:rsidP="00662B40">
            <w:pPr>
              <w:pStyle w:val="ConsPlusNormal"/>
              <w:jc w:val="center"/>
              <w:rPr>
                <w:sz w:val="24"/>
                <w:szCs w:val="24"/>
              </w:rPr>
            </w:pPr>
            <w:r w:rsidRPr="00C20F01">
              <w:rPr>
                <w:sz w:val="24"/>
                <w:szCs w:val="24"/>
              </w:rPr>
              <w:t>Оценка исполнения 20__ г. (текущий финансовый год)</w:t>
            </w:r>
          </w:p>
        </w:tc>
        <w:tc>
          <w:tcPr>
            <w:tcW w:w="2734" w:type="dxa"/>
            <w:gridSpan w:val="5"/>
            <w:tcBorders>
              <w:right w:val="nil"/>
            </w:tcBorders>
          </w:tcPr>
          <w:p w:rsidR="00C20F01" w:rsidRPr="00C20F01" w:rsidRDefault="00C20F01" w:rsidP="00662B40">
            <w:pPr>
              <w:pStyle w:val="ConsPlusNormal"/>
              <w:jc w:val="center"/>
              <w:rPr>
                <w:sz w:val="24"/>
                <w:szCs w:val="24"/>
              </w:rPr>
            </w:pPr>
            <w:r w:rsidRPr="00C20F01">
              <w:rPr>
                <w:sz w:val="24"/>
                <w:szCs w:val="24"/>
              </w:rPr>
              <w:t>Прогноз доходов бюджета</w:t>
            </w:r>
          </w:p>
        </w:tc>
      </w:tr>
      <w:tr w:rsidR="00C20F01" w:rsidRPr="00C20F01" w:rsidTr="00C20F01">
        <w:tblPrEx>
          <w:tblBorders>
            <w:top w:val="single" w:sz="4" w:space="0" w:color="auto"/>
            <w:bottom w:val="single" w:sz="4" w:space="0" w:color="auto"/>
            <w:right w:val="none" w:sz="0" w:space="0" w:color="auto"/>
            <w:insideH w:val="single" w:sz="4" w:space="0" w:color="auto"/>
            <w:insideV w:val="single" w:sz="4" w:space="0" w:color="auto"/>
          </w:tblBorders>
        </w:tblPrEx>
        <w:tc>
          <w:tcPr>
            <w:tcW w:w="907" w:type="dxa"/>
            <w:vMerge/>
            <w:tcBorders>
              <w:left w:val="nil"/>
            </w:tcBorders>
          </w:tcPr>
          <w:p w:rsidR="00C20F01" w:rsidRPr="00C20F01" w:rsidRDefault="00C20F01" w:rsidP="00662B40">
            <w:pPr>
              <w:spacing w:after="1" w:line="0" w:lineRule="atLeast"/>
              <w:rPr>
                <w:sz w:val="24"/>
                <w:szCs w:val="24"/>
              </w:rPr>
            </w:pPr>
          </w:p>
        </w:tc>
        <w:tc>
          <w:tcPr>
            <w:tcW w:w="1220" w:type="dxa"/>
            <w:gridSpan w:val="2"/>
            <w:vMerge/>
          </w:tcPr>
          <w:p w:rsidR="00C20F01" w:rsidRPr="00C20F01" w:rsidRDefault="00C20F01" w:rsidP="00662B40">
            <w:pPr>
              <w:spacing w:after="1" w:line="0" w:lineRule="atLeast"/>
              <w:rPr>
                <w:sz w:val="24"/>
                <w:szCs w:val="24"/>
              </w:rPr>
            </w:pPr>
          </w:p>
        </w:tc>
        <w:tc>
          <w:tcPr>
            <w:tcW w:w="567" w:type="dxa"/>
          </w:tcPr>
          <w:p w:rsidR="00C20F01" w:rsidRPr="00C20F01" w:rsidRDefault="00C20F01" w:rsidP="00662B40">
            <w:pPr>
              <w:pStyle w:val="ConsPlusNormal"/>
              <w:jc w:val="center"/>
              <w:rPr>
                <w:sz w:val="24"/>
                <w:szCs w:val="24"/>
              </w:rPr>
            </w:pPr>
            <w:r w:rsidRPr="00C20F01">
              <w:rPr>
                <w:sz w:val="24"/>
                <w:szCs w:val="24"/>
              </w:rPr>
              <w:t>код</w:t>
            </w:r>
          </w:p>
        </w:tc>
        <w:tc>
          <w:tcPr>
            <w:tcW w:w="737" w:type="dxa"/>
          </w:tcPr>
          <w:p w:rsidR="00C20F01" w:rsidRPr="00C20F01" w:rsidRDefault="00C20F01" w:rsidP="00662B40">
            <w:pPr>
              <w:pStyle w:val="ConsPlusNormal"/>
              <w:jc w:val="center"/>
              <w:rPr>
                <w:sz w:val="24"/>
                <w:szCs w:val="24"/>
              </w:rPr>
            </w:pPr>
            <w:r w:rsidRPr="00C20F01">
              <w:rPr>
                <w:sz w:val="24"/>
                <w:szCs w:val="24"/>
              </w:rPr>
              <w:t>наименование</w:t>
            </w:r>
          </w:p>
        </w:tc>
        <w:tc>
          <w:tcPr>
            <w:tcW w:w="964" w:type="dxa"/>
            <w:vMerge/>
          </w:tcPr>
          <w:p w:rsidR="00C20F01" w:rsidRPr="00C20F01" w:rsidRDefault="00C20F01" w:rsidP="00662B40">
            <w:pPr>
              <w:spacing w:after="1" w:line="0" w:lineRule="atLeast"/>
              <w:rPr>
                <w:sz w:val="24"/>
                <w:szCs w:val="24"/>
              </w:rPr>
            </w:pPr>
          </w:p>
        </w:tc>
        <w:tc>
          <w:tcPr>
            <w:tcW w:w="737" w:type="dxa"/>
            <w:gridSpan w:val="2"/>
            <w:vMerge/>
          </w:tcPr>
          <w:p w:rsidR="00C20F01" w:rsidRPr="00C20F01" w:rsidRDefault="00C20F01" w:rsidP="00662B40">
            <w:pPr>
              <w:spacing w:after="1" w:line="0" w:lineRule="atLeast"/>
              <w:rPr>
                <w:sz w:val="24"/>
                <w:szCs w:val="24"/>
              </w:rPr>
            </w:pPr>
          </w:p>
        </w:tc>
        <w:tc>
          <w:tcPr>
            <w:tcW w:w="964" w:type="dxa"/>
            <w:vMerge/>
          </w:tcPr>
          <w:p w:rsidR="00C20F01" w:rsidRPr="00C20F01" w:rsidRDefault="00C20F01" w:rsidP="00662B40">
            <w:pPr>
              <w:spacing w:after="1" w:line="0" w:lineRule="atLeast"/>
              <w:rPr>
                <w:sz w:val="24"/>
                <w:szCs w:val="24"/>
              </w:rPr>
            </w:pPr>
          </w:p>
        </w:tc>
        <w:tc>
          <w:tcPr>
            <w:tcW w:w="1066" w:type="dxa"/>
            <w:vMerge/>
          </w:tcPr>
          <w:p w:rsidR="00C20F01" w:rsidRPr="00C20F01" w:rsidRDefault="00C20F01" w:rsidP="00662B40">
            <w:pPr>
              <w:spacing w:after="1" w:line="0" w:lineRule="atLeast"/>
              <w:rPr>
                <w:sz w:val="24"/>
                <w:szCs w:val="24"/>
              </w:rPr>
            </w:pPr>
          </w:p>
        </w:tc>
        <w:tc>
          <w:tcPr>
            <w:tcW w:w="1020" w:type="dxa"/>
            <w:gridSpan w:val="2"/>
            <w:vMerge/>
          </w:tcPr>
          <w:p w:rsidR="00C20F01" w:rsidRPr="00C20F01" w:rsidRDefault="00C20F01" w:rsidP="00662B40">
            <w:pPr>
              <w:spacing w:after="1" w:line="0" w:lineRule="atLeast"/>
              <w:rPr>
                <w:sz w:val="24"/>
                <w:szCs w:val="24"/>
              </w:rPr>
            </w:pPr>
          </w:p>
        </w:tc>
        <w:tc>
          <w:tcPr>
            <w:tcW w:w="749" w:type="dxa"/>
          </w:tcPr>
          <w:p w:rsidR="00C20F01" w:rsidRPr="00C20F01" w:rsidRDefault="00C20F01" w:rsidP="00662B40">
            <w:pPr>
              <w:pStyle w:val="ConsPlusNormal"/>
              <w:jc w:val="center"/>
              <w:rPr>
                <w:sz w:val="24"/>
                <w:szCs w:val="24"/>
              </w:rPr>
            </w:pPr>
            <w:r w:rsidRPr="00C20F01">
              <w:rPr>
                <w:sz w:val="24"/>
                <w:szCs w:val="24"/>
              </w:rPr>
              <w:t>на 20__ г. (очередной финансовый год)</w:t>
            </w:r>
          </w:p>
        </w:tc>
        <w:tc>
          <w:tcPr>
            <w:tcW w:w="851" w:type="dxa"/>
            <w:gridSpan w:val="2"/>
          </w:tcPr>
          <w:p w:rsidR="00C20F01" w:rsidRPr="00C20F01" w:rsidRDefault="00C20F01" w:rsidP="00662B40">
            <w:pPr>
              <w:pStyle w:val="ConsPlusNormal"/>
              <w:jc w:val="center"/>
              <w:rPr>
                <w:sz w:val="24"/>
                <w:szCs w:val="24"/>
              </w:rPr>
            </w:pPr>
            <w:r w:rsidRPr="00C20F01">
              <w:rPr>
                <w:sz w:val="24"/>
                <w:szCs w:val="24"/>
              </w:rPr>
              <w:t>на 20__ г. (первый год планового периода)</w:t>
            </w:r>
          </w:p>
        </w:tc>
        <w:tc>
          <w:tcPr>
            <w:tcW w:w="1134" w:type="dxa"/>
            <w:gridSpan w:val="2"/>
            <w:tcBorders>
              <w:right w:val="nil"/>
            </w:tcBorders>
          </w:tcPr>
          <w:p w:rsidR="00C20F01" w:rsidRPr="00C20F01" w:rsidRDefault="00C20F01" w:rsidP="00662B40">
            <w:pPr>
              <w:pStyle w:val="ConsPlusNormal"/>
              <w:jc w:val="center"/>
              <w:rPr>
                <w:sz w:val="24"/>
                <w:szCs w:val="24"/>
              </w:rPr>
            </w:pPr>
            <w:r w:rsidRPr="00C20F01">
              <w:rPr>
                <w:sz w:val="24"/>
                <w:szCs w:val="24"/>
              </w:rPr>
              <w:t>на 20__ г. (второй год планового периода)</w:t>
            </w:r>
          </w:p>
        </w:tc>
      </w:tr>
      <w:tr w:rsidR="00C20F01" w:rsidRPr="00C20F01" w:rsidTr="00C20F01">
        <w:tblPrEx>
          <w:tblBorders>
            <w:top w:val="single" w:sz="4" w:space="0" w:color="auto"/>
            <w:bottom w:val="single" w:sz="4" w:space="0" w:color="auto"/>
            <w:right w:val="none" w:sz="0" w:space="0" w:color="auto"/>
            <w:insideH w:val="single" w:sz="4" w:space="0" w:color="auto"/>
            <w:insideV w:val="single" w:sz="4" w:space="0" w:color="auto"/>
          </w:tblBorders>
        </w:tblPrEx>
        <w:tc>
          <w:tcPr>
            <w:tcW w:w="907" w:type="dxa"/>
            <w:tcBorders>
              <w:left w:val="nil"/>
            </w:tcBorders>
          </w:tcPr>
          <w:p w:rsidR="00C20F01" w:rsidRPr="00C20F01" w:rsidRDefault="00C20F01" w:rsidP="00662B40">
            <w:pPr>
              <w:pStyle w:val="ConsPlusNormal"/>
              <w:jc w:val="center"/>
              <w:rPr>
                <w:sz w:val="24"/>
                <w:szCs w:val="24"/>
              </w:rPr>
            </w:pPr>
            <w:r w:rsidRPr="00C20F01">
              <w:rPr>
                <w:sz w:val="24"/>
                <w:szCs w:val="24"/>
              </w:rPr>
              <w:t>1</w:t>
            </w:r>
          </w:p>
        </w:tc>
        <w:tc>
          <w:tcPr>
            <w:tcW w:w="1220" w:type="dxa"/>
            <w:gridSpan w:val="2"/>
          </w:tcPr>
          <w:p w:rsidR="00C20F01" w:rsidRPr="00C20F01" w:rsidRDefault="00C20F01" w:rsidP="00662B40">
            <w:pPr>
              <w:pStyle w:val="ConsPlusNormal"/>
              <w:jc w:val="center"/>
              <w:rPr>
                <w:sz w:val="24"/>
                <w:szCs w:val="24"/>
              </w:rPr>
            </w:pPr>
            <w:r w:rsidRPr="00C20F01">
              <w:rPr>
                <w:sz w:val="24"/>
                <w:szCs w:val="24"/>
              </w:rPr>
              <w:t>2</w:t>
            </w:r>
          </w:p>
        </w:tc>
        <w:tc>
          <w:tcPr>
            <w:tcW w:w="567" w:type="dxa"/>
          </w:tcPr>
          <w:p w:rsidR="00C20F01" w:rsidRPr="00C20F01" w:rsidRDefault="00C20F01" w:rsidP="00662B40">
            <w:pPr>
              <w:pStyle w:val="ConsPlusNormal"/>
              <w:jc w:val="center"/>
              <w:rPr>
                <w:sz w:val="24"/>
                <w:szCs w:val="24"/>
              </w:rPr>
            </w:pPr>
            <w:r w:rsidRPr="00C20F01">
              <w:rPr>
                <w:sz w:val="24"/>
                <w:szCs w:val="24"/>
              </w:rPr>
              <w:t>3</w:t>
            </w:r>
          </w:p>
        </w:tc>
        <w:tc>
          <w:tcPr>
            <w:tcW w:w="737" w:type="dxa"/>
          </w:tcPr>
          <w:p w:rsidR="00C20F01" w:rsidRPr="00C20F01" w:rsidRDefault="00C20F01" w:rsidP="00662B40">
            <w:pPr>
              <w:pStyle w:val="ConsPlusNormal"/>
              <w:jc w:val="center"/>
              <w:rPr>
                <w:sz w:val="24"/>
                <w:szCs w:val="24"/>
              </w:rPr>
            </w:pPr>
            <w:r w:rsidRPr="00C20F01">
              <w:rPr>
                <w:sz w:val="24"/>
                <w:szCs w:val="24"/>
              </w:rPr>
              <w:t>4</w:t>
            </w:r>
          </w:p>
        </w:tc>
        <w:tc>
          <w:tcPr>
            <w:tcW w:w="964" w:type="dxa"/>
          </w:tcPr>
          <w:p w:rsidR="00C20F01" w:rsidRPr="00C20F01" w:rsidRDefault="00C20F01" w:rsidP="00662B40">
            <w:pPr>
              <w:pStyle w:val="ConsPlusNormal"/>
              <w:jc w:val="center"/>
              <w:rPr>
                <w:sz w:val="24"/>
                <w:szCs w:val="24"/>
              </w:rPr>
            </w:pPr>
            <w:r w:rsidRPr="00C20F01">
              <w:rPr>
                <w:sz w:val="24"/>
                <w:szCs w:val="24"/>
              </w:rPr>
              <w:t>5</w:t>
            </w:r>
          </w:p>
        </w:tc>
        <w:tc>
          <w:tcPr>
            <w:tcW w:w="737" w:type="dxa"/>
            <w:gridSpan w:val="2"/>
          </w:tcPr>
          <w:p w:rsidR="00C20F01" w:rsidRPr="00C20F01" w:rsidRDefault="00C20F01" w:rsidP="00662B40">
            <w:pPr>
              <w:pStyle w:val="ConsPlusNormal"/>
              <w:jc w:val="center"/>
              <w:rPr>
                <w:sz w:val="24"/>
                <w:szCs w:val="24"/>
              </w:rPr>
            </w:pPr>
            <w:r w:rsidRPr="00C20F01">
              <w:rPr>
                <w:sz w:val="24"/>
                <w:szCs w:val="24"/>
              </w:rPr>
              <w:t>6</w:t>
            </w:r>
          </w:p>
        </w:tc>
        <w:tc>
          <w:tcPr>
            <w:tcW w:w="964" w:type="dxa"/>
          </w:tcPr>
          <w:p w:rsidR="00C20F01" w:rsidRPr="00C20F01" w:rsidRDefault="00C20F01" w:rsidP="00662B40">
            <w:pPr>
              <w:pStyle w:val="ConsPlusNormal"/>
              <w:jc w:val="center"/>
              <w:rPr>
                <w:sz w:val="24"/>
                <w:szCs w:val="24"/>
              </w:rPr>
            </w:pPr>
            <w:r w:rsidRPr="00C20F01">
              <w:rPr>
                <w:sz w:val="24"/>
                <w:szCs w:val="24"/>
              </w:rPr>
              <w:t>7</w:t>
            </w:r>
          </w:p>
        </w:tc>
        <w:tc>
          <w:tcPr>
            <w:tcW w:w="1066" w:type="dxa"/>
          </w:tcPr>
          <w:p w:rsidR="00C20F01" w:rsidRPr="00C20F01" w:rsidRDefault="00C20F01" w:rsidP="00662B40">
            <w:pPr>
              <w:pStyle w:val="ConsPlusNormal"/>
              <w:jc w:val="center"/>
              <w:rPr>
                <w:sz w:val="24"/>
                <w:szCs w:val="24"/>
              </w:rPr>
            </w:pPr>
            <w:r w:rsidRPr="00C20F01">
              <w:rPr>
                <w:sz w:val="24"/>
                <w:szCs w:val="24"/>
              </w:rPr>
              <w:t>8</w:t>
            </w:r>
          </w:p>
        </w:tc>
        <w:tc>
          <w:tcPr>
            <w:tcW w:w="1020" w:type="dxa"/>
            <w:gridSpan w:val="2"/>
          </w:tcPr>
          <w:p w:rsidR="00C20F01" w:rsidRPr="00C20F01" w:rsidRDefault="00C20F01" w:rsidP="00662B40">
            <w:pPr>
              <w:pStyle w:val="ConsPlusNormal"/>
              <w:jc w:val="center"/>
              <w:rPr>
                <w:sz w:val="24"/>
                <w:szCs w:val="24"/>
              </w:rPr>
            </w:pPr>
            <w:r w:rsidRPr="00C20F01">
              <w:rPr>
                <w:sz w:val="24"/>
                <w:szCs w:val="24"/>
              </w:rPr>
              <w:t>9</w:t>
            </w:r>
          </w:p>
        </w:tc>
        <w:tc>
          <w:tcPr>
            <w:tcW w:w="749" w:type="dxa"/>
          </w:tcPr>
          <w:p w:rsidR="00C20F01" w:rsidRPr="00C20F01" w:rsidRDefault="00C20F01" w:rsidP="00662B40">
            <w:pPr>
              <w:pStyle w:val="ConsPlusNormal"/>
              <w:jc w:val="center"/>
              <w:rPr>
                <w:sz w:val="24"/>
                <w:szCs w:val="24"/>
              </w:rPr>
            </w:pPr>
            <w:r w:rsidRPr="00C20F01">
              <w:rPr>
                <w:sz w:val="24"/>
                <w:szCs w:val="24"/>
              </w:rPr>
              <w:t>10</w:t>
            </w:r>
          </w:p>
        </w:tc>
        <w:tc>
          <w:tcPr>
            <w:tcW w:w="851" w:type="dxa"/>
            <w:gridSpan w:val="2"/>
          </w:tcPr>
          <w:p w:rsidR="00C20F01" w:rsidRPr="00C20F01" w:rsidRDefault="00C20F01" w:rsidP="00662B40">
            <w:pPr>
              <w:pStyle w:val="ConsPlusNormal"/>
              <w:jc w:val="center"/>
              <w:rPr>
                <w:sz w:val="24"/>
                <w:szCs w:val="24"/>
              </w:rPr>
            </w:pPr>
            <w:r w:rsidRPr="00C20F01">
              <w:rPr>
                <w:sz w:val="24"/>
                <w:szCs w:val="24"/>
              </w:rPr>
              <w:t>11</w:t>
            </w:r>
          </w:p>
        </w:tc>
        <w:tc>
          <w:tcPr>
            <w:tcW w:w="1134" w:type="dxa"/>
            <w:gridSpan w:val="2"/>
            <w:tcBorders>
              <w:right w:val="nil"/>
            </w:tcBorders>
          </w:tcPr>
          <w:p w:rsidR="00C20F01" w:rsidRPr="00C20F01" w:rsidRDefault="00C20F01" w:rsidP="00662B40">
            <w:pPr>
              <w:pStyle w:val="ConsPlusNormal"/>
              <w:jc w:val="center"/>
              <w:rPr>
                <w:sz w:val="24"/>
                <w:szCs w:val="24"/>
              </w:rPr>
            </w:pPr>
            <w:r w:rsidRPr="00C20F01">
              <w:rPr>
                <w:sz w:val="24"/>
                <w:szCs w:val="24"/>
              </w:rPr>
              <w:t>12</w:t>
            </w:r>
          </w:p>
        </w:tc>
      </w:tr>
      <w:tr w:rsidR="00C20F01" w:rsidRPr="00C20F01" w:rsidTr="00C20F01">
        <w:tblPrEx>
          <w:tblBorders>
            <w:top w:val="single" w:sz="4" w:space="0" w:color="auto"/>
            <w:left w:val="single" w:sz="4" w:space="0" w:color="auto"/>
            <w:bottom w:val="single" w:sz="4" w:space="0" w:color="auto"/>
            <w:insideH w:val="single" w:sz="4" w:space="0" w:color="auto"/>
            <w:insideV w:val="single" w:sz="4" w:space="0" w:color="auto"/>
          </w:tblBorders>
        </w:tblPrEx>
        <w:tc>
          <w:tcPr>
            <w:tcW w:w="907" w:type="dxa"/>
          </w:tcPr>
          <w:p w:rsidR="00C20F01" w:rsidRPr="00C20F01" w:rsidRDefault="00C20F01" w:rsidP="00662B40">
            <w:pPr>
              <w:pStyle w:val="ConsPlusNormal"/>
              <w:rPr>
                <w:sz w:val="24"/>
                <w:szCs w:val="24"/>
              </w:rPr>
            </w:pPr>
          </w:p>
        </w:tc>
        <w:tc>
          <w:tcPr>
            <w:tcW w:w="1220" w:type="dxa"/>
            <w:gridSpan w:val="2"/>
          </w:tcPr>
          <w:p w:rsidR="00C20F01" w:rsidRPr="00C20F01" w:rsidRDefault="00C20F01" w:rsidP="00662B40">
            <w:pPr>
              <w:pStyle w:val="ConsPlusNormal"/>
              <w:rPr>
                <w:sz w:val="24"/>
                <w:szCs w:val="24"/>
              </w:rPr>
            </w:pPr>
          </w:p>
        </w:tc>
        <w:tc>
          <w:tcPr>
            <w:tcW w:w="567" w:type="dxa"/>
          </w:tcPr>
          <w:p w:rsidR="00C20F01" w:rsidRPr="00C20F01" w:rsidRDefault="00C20F01" w:rsidP="00662B40">
            <w:pPr>
              <w:pStyle w:val="ConsPlusNormal"/>
              <w:rPr>
                <w:sz w:val="24"/>
                <w:szCs w:val="24"/>
              </w:rPr>
            </w:pPr>
          </w:p>
        </w:tc>
        <w:tc>
          <w:tcPr>
            <w:tcW w:w="737" w:type="dxa"/>
          </w:tcPr>
          <w:p w:rsidR="00C20F01" w:rsidRPr="00C20F01" w:rsidRDefault="00C20F01" w:rsidP="00662B40">
            <w:pPr>
              <w:pStyle w:val="ConsPlusNormal"/>
              <w:rPr>
                <w:sz w:val="24"/>
                <w:szCs w:val="24"/>
              </w:rPr>
            </w:pPr>
          </w:p>
        </w:tc>
        <w:tc>
          <w:tcPr>
            <w:tcW w:w="964" w:type="dxa"/>
          </w:tcPr>
          <w:p w:rsidR="00C20F01" w:rsidRPr="00C20F01" w:rsidRDefault="00C20F01" w:rsidP="00662B40">
            <w:pPr>
              <w:pStyle w:val="ConsPlusNormal"/>
              <w:rPr>
                <w:sz w:val="24"/>
                <w:szCs w:val="24"/>
              </w:rPr>
            </w:pPr>
          </w:p>
        </w:tc>
        <w:tc>
          <w:tcPr>
            <w:tcW w:w="737" w:type="dxa"/>
            <w:gridSpan w:val="2"/>
          </w:tcPr>
          <w:p w:rsidR="00C20F01" w:rsidRPr="00C20F01" w:rsidRDefault="00C20F01" w:rsidP="00662B40">
            <w:pPr>
              <w:pStyle w:val="ConsPlusNormal"/>
              <w:jc w:val="center"/>
              <w:rPr>
                <w:sz w:val="24"/>
                <w:szCs w:val="24"/>
              </w:rPr>
            </w:pPr>
            <w:r w:rsidRPr="00C20F01">
              <w:rPr>
                <w:sz w:val="24"/>
                <w:szCs w:val="24"/>
              </w:rPr>
              <w:t>0100</w:t>
            </w:r>
          </w:p>
        </w:tc>
        <w:tc>
          <w:tcPr>
            <w:tcW w:w="964" w:type="dxa"/>
          </w:tcPr>
          <w:p w:rsidR="00C20F01" w:rsidRPr="00C20F01" w:rsidRDefault="00C20F01" w:rsidP="00662B40">
            <w:pPr>
              <w:pStyle w:val="ConsPlusNormal"/>
              <w:rPr>
                <w:sz w:val="24"/>
                <w:szCs w:val="24"/>
              </w:rPr>
            </w:pPr>
          </w:p>
        </w:tc>
        <w:tc>
          <w:tcPr>
            <w:tcW w:w="1066" w:type="dxa"/>
          </w:tcPr>
          <w:p w:rsidR="00C20F01" w:rsidRPr="00C20F01" w:rsidRDefault="00C20F01" w:rsidP="00662B40">
            <w:pPr>
              <w:pStyle w:val="ConsPlusNormal"/>
              <w:rPr>
                <w:sz w:val="24"/>
                <w:szCs w:val="24"/>
              </w:rPr>
            </w:pPr>
          </w:p>
        </w:tc>
        <w:tc>
          <w:tcPr>
            <w:tcW w:w="1020" w:type="dxa"/>
            <w:gridSpan w:val="2"/>
          </w:tcPr>
          <w:p w:rsidR="00C20F01" w:rsidRPr="00C20F01" w:rsidRDefault="00C20F01" w:rsidP="00662B40">
            <w:pPr>
              <w:pStyle w:val="ConsPlusNormal"/>
              <w:rPr>
                <w:sz w:val="24"/>
                <w:szCs w:val="24"/>
              </w:rPr>
            </w:pPr>
          </w:p>
        </w:tc>
        <w:tc>
          <w:tcPr>
            <w:tcW w:w="749" w:type="dxa"/>
          </w:tcPr>
          <w:p w:rsidR="00C20F01" w:rsidRPr="00C20F01" w:rsidRDefault="00C20F01" w:rsidP="00662B40">
            <w:pPr>
              <w:pStyle w:val="ConsPlusNormal"/>
              <w:rPr>
                <w:sz w:val="24"/>
                <w:szCs w:val="24"/>
              </w:rPr>
            </w:pPr>
          </w:p>
        </w:tc>
        <w:tc>
          <w:tcPr>
            <w:tcW w:w="851" w:type="dxa"/>
            <w:gridSpan w:val="2"/>
          </w:tcPr>
          <w:p w:rsidR="00C20F01" w:rsidRPr="00C20F01" w:rsidRDefault="00C20F01" w:rsidP="00662B40">
            <w:pPr>
              <w:pStyle w:val="ConsPlusNormal"/>
              <w:rPr>
                <w:sz w:val="24"/>
                <w:szCs w:val="24"/>
              </w:rPr>
            </w:pPr>
          </w:p>
        </w:tc>
        <w:tc>
          <w:tcPr>
            <w:tcW w:w="1134" w:type="dxa"/>
            <w:gridSpan w:val="2"/>
          </w:tcPr>
          <w:p w:rsidR="00C20F01" w:rsidRPr="00C20F01" w:rsidRDefault="00C20F01" w:rsidP="00662B40">
            <w:pPr>
              <w:pStyle w:val="ConsPlusNormal"/>
              <w:rPr>
                <w:sz w:val="24"/>
                <w:szCs w:val="24"/>
              </w:rPr>
            </w:pPr>
          </w:p>
        </w:tc>
      </w:tr>
      <w:tr w:rsidR="00C20F01" w:rsidRPr="00C20F01" w:rsidTr="00C20F01">
        <w:tblPrEx>
          <w:tblBorders>
            <w:top w:val="single" w:sz="4" w:space="0" w:color="auto"/>
            <w:left w:val="single" w:sz="4" w:space="0" w:color="auto"/>
            <w:bottom w:val="single" w:sz="4" w:space="0" w:color="auto"/>
            <w:insideH w:val="single" w:sz="4" w:space="0" w:color="auto"/>
            <w:insideV w:val="single" w:sz="4" w:space="0" w:color="auto"/>
          </w:tblBorders>
        </w:tblPrEx>
        <w:tc>
          <w:tcPr>
            <w:tcW w:w="907" w:type="dxa"/>
          </w:tcPr>
          <w:p w:rsidR="00C20F01" w:rsidRPr="00C20F01" w:rsidRDefault="00C20F01" w:rsidP="00662B40">
            <w:pPr>
              <w:pStyle w:val="ConsPlusNormal"/>
              <w:rPr>
                <w:sz w:val="24"/>
                <w:szCs w:val="24"/>
              </w:rPr>
            </w:pPr>
          </w:p>
        </w:tc>
        <w:tc>
          <w:tcPr>
            <w:tcW w:w="1220" w:type="dxa"/>
            <w:gridSpan w:val="2"/>
          </w:tcPr>
          <w:p w:rsidR="00C20F01" w:rsidRPr="00C20F01" w:rsidRDefault="00C20F01" w:rsidP="00662B40">
            <w:pPr>
              <w:pStyle w:val="ConsPlusNormal"/>
              <w:rPr>
                <w:sz w:val="24"/>
                <w:szCs w:val="24"/>
              </w:rPr>
            </w:pPr>
          </w:p>
        </w:tc>
        <w:tc>
          <w:tcPr>
            <w:tcW w:w="567" w:type="dxa"/>
          </w:tcPr>
          <w:p w:rsidR="00C20F01" w:rsidRPr="00C20F01" w:rsidRDefault="00C20F01" w:rsidP="00662B40">
            <w:pPr>
              <w:pStyle w:val="ConsPlusNormal"/>
              <w:rPr>
                <w:sz w:val="24"/>
                <w:szCs w:val="24"/>
              </w:rPr>
            </w:pPr>
          </w:p>
        </w:tc>
        <w:tc>
          <w:tcPr>
            <w:tcW w:w="737" w:type="dxa"/>
          </w:tcPr>
          <w:p w:rsidR="00C20F01" w:rsidRPr="00C20F01" w:rsidRDefault="00C20F01" w:rsidP="00662B40">
            <w:pPr>
              <w:pStyle w:val="ConsPlusNormal"/>
              <w:rPr>
                <w:sz w:val="24"/>
                <w:szCs w:val="24"/>
              </w:rPr>
            </w:pPr>
          </w:p>
        </w:tc>
        <w:tc>
          <w:tcPr>
            <w:tcW w:w="964" w:type="dxa"/>
          </w:tcPr>
          <w:p w:rsidR="00C20F01" w:rsidRPr="00C20F01" w:rsidRDefault="00C20F01" w:rsidP="00662B40">
            <w:pPr>
              <w:pStyle w:val="ConsPlusNormal"/>
              <w:rPr>
                <w:sz w:val="24"/>
                <w:szCs w:val="24"/>
              </w:rPr>
            </w:pPr>
          </w:p>
        </w:tc>
        <w:tc>
          <w:tcPr>
            <w:tcW w:w="737" w:type="dxa"/>
            <w:gridSpan w:val="2"/>
          </w:tcPr>
          <w:p w:rsidR="00C20F01" w:rsidRPr="00C20F01" w:rsidRDefault="00C20F01" w:rsidP="00662B40">
            <w:pPr>
              <w:pStyle w:val="ConsPlusNormal"/>
              <w:rPr>
                <w:sz w:val="24"/>
                <w:szCs w:val="24"/>
              </w:rPr>
            </w:pPr>
          </w:p>
        </w:tc>
        <w:tc>
          <w:tcPr>
            <w:tcW w:w="964" w:type="dxa"/>
          </w:tcPr>
          <w:p w:rsidR="00C20F01" w:rsidRPr="00C20F01" w:rsidRDefault="00C20F01" w:rsidP="00662B40">
            <w:pPr>
              <w:pStyle w:val="ConsPlusNormal"/>
              <w:rPr>
                <w:sz w:val="24"/>
                <w:szCs w:val="24"/>
              </w:rPr>
            </w:pPr>
          </w:p>
        </w:tc>
        <w:tc>
          <w:tcPr>
            <w:tcW w:w="1066" w:type="dxa"/>
          </w:tcPr>
          <w:p w:rsidR="00C20F01" w:rsidRPr="00C20F01" w:rsidRDefault="00C20F01" w:rsidP="00662B40">
            <w:pPr>
              <w:pStyle w:val="ConsPlusNormal"/>
              <w:rPr>
                <w:sz w:val="24"/>
                <w:szCs w:val="24"/>
              </w:rPr>
            </w:pPr>
          </w:p>
        </w:tc>
        <w:tc>
          <w:tcPr>
            <w:tcW w:w="1020" w:type="dxa"/>
            <w:gridSpan w:val="2"/>
          </w:tcPr>
          <w:p w:rsidR="00C20F01" w:rsidRPr="00C20F01" w:rsidRDefault="00C20F01" w:rsidP="00662B40">
            <w:pPr>
              <w:pStyle w:val="ConsPlusNormal"/>
              <w:rPr>
                <w:sz w:val="24"/>
                <w:szCs w:val="24"/>
              </w:rPr>
            </w:pPr>
          </w:p>
        </w:tc>
        <w:tc>
          <w:tcPr>
            <w:tcW w:w="749" w:type="dxa"/>
          </w:tcPr>
          <w:p w:rsidR="00C20F01" w:rsidRPr="00C20F01" w:rsidRDefault="00C20F01" w:rsidP="00662B40">
            <w:pPr>
              <w:pStyle w:val="ConsPlusNormal"/>
              <w:rPr>
                <w:sz w:val="24"/>
                <w:szCs w:val="24"/>
              </w:rPr>
            </w:pPr>
          </w:p>
        </w:tc>
        <w:tc>
          <w:tcPr>
            <w:tcW w:w="851" w:type="dxa"/>
            <w:gridSpan w:val="2"/>
          </w:tcPr>
          <w:p w:rsidR="00C20F01" w:rsidRPr="00C20F01" w:rsidRDefault="00C20F01" w:rsidP="00662B40">
            <w:pPr>
              <w:pStyle w:val="ConsPlusNormal"/>
              <w:rPr>
                <w:sz w:val="24"/>
                <w:szCs w:val="24"/>
              </w:rPr>
            </w:pPr>
          </w:p>
        </w:tc>
        <w:tc>
          <w:tcPr>
            <w:tcW w:w="1134" w:type="dxa"/>
            <w:gridSpan w:val="2"/>
          </w:tcPr>
          <w:p w:rsidR="00C20F01" w:rsidRPr="00C20F01" w:rsidRDefault="00C20F01" w:rsidP="00662B40">
            <w:pPr>
              <w:pStyle w:val="ConsPlusNormal"/>
              <w:rPr>
                <w:sz w:val="24"/>
                <w:szCs w:val="24"/>
              </w:rPr>
            </w:pPr>
          </w:p>
        </w:tc>
      </w:tr>
      <w:tr w:rsidR="00C20F01" w:rsidRPr="00C20F01" w:rsidTr="00C20F01">
        <w:tblPrEx>
          <w:tblBorders>
            <w:top w:val="single" w:sz="4" w:space="0" w:color="auto"/>
            <w:bottom w:val="single" w:sz="4" w:space="0" w:color="auto"/>
            <w:insideH w:val="single" w:sz="4" w:space="0" w:color="auto"/>
            <w:insideV w:val="single" w:sz="4" w:space="0" w:color="auto"/>
          </w:tblBorders>
        </w:tblPrEx>
        <w:tc>
          <w:tcPr>
            <w:tcW w:w="4395" w:type="dxa"/>
            <w:gridSpan w:val="6"/>
            <w:tcBorders>
              <w:left w:val="nil"/>
              <w:bottom w:val="nil"/>
            </w:tcBorders>
          </w:tcPr>
          <w:p w:rsidR="00C20F01" w:rsidRPr="00C20F01" w:rsidRDefault="00C20F01" w:rsidP="00662B40">
            <w:pPr>
              <w:pStyle w:val="ConsPlusNormal"/>
              <w:jc w:val="right"/>
              <w:rPr>
                <w:sz w:val="24"/>
                <w:szCs w:val="24"/>
              </w:rPr>
            </w:pPr>
            <w:r w:rsidRPr="00C20F01">
              <w:rPr>
                <w:sz w:val="24"/>
                <w:szCs w:val="24"/>
              </w:rPr>
              <w:t>Итого</w:t>
            </w:r>
          </w:p>
        </w:tc>
        <w:tc>
          <w:tcPr>
            <w:tcW w:w="737" w:type="dxa"/>
            <w:gridSpan w:val="2"/>
          </w:tcPr>
          <w:p w:rsidR="00C20F01" w:rsidRPr="00C20F01" w:rsidRDefault="00C20F01" w:rsidP="00662B40">
            <w:pPr>
              <w:pStyle w:val="ConsPlusNormal"/>
              <w:jc w:val="center"/>
              <w:rPr>
                <w:sz w:val="24"/>
                <w:szCs w:val="24"/>
              </w:rPr>
            </w:pPr>
            <w:r w:rsidRPr="00C20F01">
              <w:rPr>
                <w:sz w:val="24"/>
                <w:szCs w:val="24"/>
              </w:rPr>
              <w:t>9000</w:t>
            </w:r>
          </w:p>
        </w:tc>
        <w:tc>
          <w:tcPr>
            <w:tcW w:w="964" w:type="dxa"/>
          </w:tcPr>
          <w:p w:rsidR="00C20F01" w:rsidRPr="00C20F01" w:rsidRDefault="00C20F01" w:rsidP="00662B40">
            <w:pPr>
              <w:pStyle w:val="ConsPlusNormal"/>
              <w:rPr>
                <w:sz w:val="24"/>
                <w:szCs w:val="24"/>
              </w:rPr>
            </w:pPr>
          </w:p>
        </w:tc>
        <w:tc>
          <w:tcPr>
            <w:tcW w:w="1066" w:type="dxa"/>
          </w:tcPr>
          <w:p w:rsidR="00C20F01" w:rsidRPr="00C20F01" w:rsidRDefault="00C20F01" w:rsidP="00662B40">
            <w:pPr>
              <w:pStyle w:val="ConsPlusNormal"/>
              <w:rPr>
                <w:sz w:val="24"/>
                <w:szCs w:val="24"/>
              </w:rPr>
            </w:pPr>
          </w:p>
        </w:tc>
        <w:tc>
          <w:tcPr>
            <w:tcW w:w="1020" w:type="dxa"/>
            <w:gridSpan w:val="2"/>
          </w:tcPr>
          <w:p w:rsidR="00C20F01" w:rsidRPr="00C20F01" w:rsidRDefault="00C20F01" w:rsidP="00662B40">
            <w:pPr>
              <w:pStyle w:val="ConsPlusNormal"/>
              <w:rPr>
                <w:sz w:val="24"/>
                <w:szCs w:val="24"/>
              </w:rPr>
            </w:pPr>
          </w:p>
        </w:tc>
        <w:tc>
          <w:tcPr>
            <w:tcW w:w="749" w:type="dxa"/>
          </w:tcPr>
          <w:p w:rsidR="00C20F01" w:rsidRPr="00C20F01" w:rsidRDefault="00C20F01" w:rsidP="00662B40">
            <w:pPr>
              <w:pStyle w:val="ConsPlusNormal"/>
              <w:rPr>
                <w:sz w:val="24"/>
                <w:szCs w:val="24"/>
              </w:rPr>
            </w:pPr>
          </w:p>
        </w:tc>
        <w:tc>
          <w:tcPr>
            <w:tcW w:w="851" w:type="dxa"/>
            <w:gridSpan w:val="2"/>
          </w:tcPr>
          <w:p w:rsidR="00C20F01" w:rsidRPr="00C20F01" w:rsidRDefault="00C20F01" w:rsidP="00662B40">
            <w:pPr>
              <w:pStyle w:val="ConsPlusNormal"/>
              <w:rPr>
                <w:sz w:val="24"/>
                <w:szCs w:val="24"/>
              </w:rPr>
            </w:pPr>
          </w:p>
        </w:tc>
        <w:tc>
          <w:tcPr>
            <w:tcW w:w="1134" w:type="dxa"/>
            <w:gridSpan w:val="2"/>
          </w:tcPr>
          <w:p w:rsidR="00C20F01" w:rsidRPr="00C20F01" w:rsidRDefault="00C20F01" w:rsidP="00662B40">
            <w:pPr>
              <w:pStyle w:val="ConsPlusNormal"/>
              <w:rPr>
                <w:sz w:val="24"/>
                <w:szCs w:val="24"/>
              </w:rPr>
            </w:pPr>
          </w:p>
        </w:tc>
      </w:tr>
    </w:tbl>
    <w:p w:rsidR="00C20F01" w:rsidRPr="00FD6F6C" w:rsidRDefault="00C20F01" w:rsidP="00C20F01">
      <w:pPr>
        <w:pStyle w:val="ConsPlusNonformat"/>
        <w:jc w:val="both"/>
        <w:rPr>
          <w:rFonts w:ascii="Arial" w:hAnsi="Arial" w:cs="Arial"/>
          <w:sz w:val="24"/>
          <w:szCs w:val="24"/>
        </w:rPr>
      </w:pPr>
      <w:r w:rsidRPr="00FD6F6C">
        <w:rPr>
          <w:rFonts w:ascii="Arial" w:hAnsi="Arial" w:cs="Arial"/>
          <w:sz w:val="24"/>
          <w:szCs w:val="24"/>
        </w:rPr>
        <w:t>Руководитель           _____________ ___________ __________________________</w:t>
      </w:r>
    </w:p>
    <w:p w:rsidR="00C20F01" w:rsidRPr="00FD6F6C" w:rsidRDefault="00C20F01" w:rsidP="00C20F01">
      <w:pPr>
        <w:pStyle w:val="ConsPlusNonformat"/>
        <w:jc w:val="both"/>
        <w:rPr>
          <w:rFonts w:ascii="Arial" w:hAnsi="Arial" w:cs="Arial"/>
          <w:sz w:val="24"/>
          <w:szCs w:val="24"/>
        </w:rPr>
      </w:pPr>
      <w:r w:rsidRPr="00FD6F6C">
        <w:rPr>
          <w:rFonts w:ascii="Arial" w:hAnsi="Arial" w:cs="Arial"/>
          <w:sz w:val="24"/>
          <w:szCs w:val="24"/>
        </w:rPr>
        <w:t>(уполномоченное лицо)   (должность)   (подпись)     (расшифровка подписи)</w:t>
      </w:r>
    </w:p>
    <w:p w:rsidR="00C20F01" w:rsidRPr="00FD6F6C" w:rsidRDefault="00C20F01" w:rsidP="00C20F01">
      <w:pPr>
        <w:pStyle w:val="ConsPlusNonformat"/>
        <w:jc w:val="both"/>
        <w:rPr>
          <w:rFonts w:ascii="Arial" w:hAnsi="Arial" w:cs="Arial"/>
          <w:sz w:val="24"/>
          <w:szCs w:val="24"/>
        </w:rPr>
      </w:pPr>
    </w:p>
    <w:p w:rsidR="00C20F01" w:rsidRPr="00C20F01" w:rsidRDefault="00C20F01" w:rsidP="00C20F01">
      <w:pPr>
        <w:pStyle w:val="ConsPlusNonformat"/>
        <w:jc w:val="both"/>
        <w:rPr>
          <w:rFonts w:ascii="Times New Roman" w:hAnsi="Times New Roman" w:cs="Times New Roman"/>
          <w:sz w:val="28"/>
          <w:szCs w:val="28"/>
        </w:rPr>
      </w:pPr>
      <w:r w:rsidRPr="00C20F01">
        <w:rPr>
          <w:rFonts w:ascii="Times New Roman" w:hAnsi="Times New Roman" w:cs="Times New Roman"/>
          <w:sz w:val="28"/>
          <w:szCs w:val="28"/>
        </w:rPr>
        <w:t>"__" ________ 20__ г.</w:t>
      </w:r>
    </w:p>
    <w:p w:rsidR="00C20F01" w:rsidRDefault="00C20F01" w:rsidP="00C20F01">
      <w:pPr>
        <w:pStyle w:val="ConsPlusNormal"/>
        <w:jc w:val="both"/>
      </w:pPr>
    </w:p>
    <w:p w:rsidR="00C20F01" w:rsidRDefault="00C20F01" w:rsidP="001A5743">
      <w:pPr>
        <w:spacing w:after="0"/>
        <w:ind w:firstLine="851"/>
        <w:jc w:val="both"/>
      </w:pPr>
    </w:p>
    <w:sectPr w:rsidR="00C20F01" w:rsidSect="00C20F0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607B2"/>
    <w:multiLevelType w:val="hybridMultilevel"/>
    <w:tmpl w:val="B4084734"/>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1076FDD"/>
    <w:multiLevelType w:val="hybridMultilevel"/>
    <w:tmpl w:val="0AD28DFE"/>
    <w:lvl w:ilvl="0" w:tplc="6AFCD0BA">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C7"/>
    <w:rsid w:val="00065511"/>
    <w:rsid w:val="000C69C7"/>
    <w:rsid w:val="000F00A5"/>
    <w:rsid w:val="000F1D45"/>
    <w:rsid w:val="001A5743"/>
    <w:rsid w:val="00233F1B"/>
    <w:rsid w:val="00237D9E"/>
    <w:rsid w:val="00250042"/>
    <w:rsid w:val="00252AD6"/>
    <w:rsid w:val="002A6F48"/>
    <w:rsid w:val="002B2F36"/>
    <w:rsid w:val="0035403C"/>
    <w:rsid w:val="00357BAA"/>
    <w:rsid w:val="00437EEB"/>
    <w:rsid w:val="00444D73"/>
    <w:rsid w:val="0044593D"/>
    <w:rsid w:val="00652465"/>
    <w:rsid w:val="0066200F"/>
    <w:rsid w:val="00670A1A"/>
    <w:rsid w:val="00682A02"/>
    <w:rsid w:val="00703EAA"/>
    <w:rsid w:val="0078378A"/>
    <w:rsid w:val="007E74BF"/>
    <w:rsid w:val="007E7D8E"/>
    <w:rsid w:val="007F21DF"/>
    <w:rsid w:val="00805E11"/>
    <w:rsid w:val="008C06CF"/>
    <w:rsid w:val="00905C4E"/>
    <w:rsid w:val="00993928"/>
    <w:rsid w:val="009B4BDF"/>
    <w:rsid w:val="009D5092"/>
    <w:rsid w:val="00A27FA7"/>
    <w:rsid w:val="00A62F1B"/>
    <w:rsid w:val="00AC0E7D"/>
    <w:rsid w:val="00AF02EB"/>
    <w:rsid w:val="00B24909"/>
    <w:rsid w:val="00B54157"/>
    <w:rsid w:val="00BB5989"/>
    <w:rsid w:val="00BB75C1"/>
    <w:rsid w:val="00C20F01"/>
    <w:rsid w:val="00D96854"/>
    <w:rsid w:val="00DB5E1D"/>
    <w:rsid w:val="00DF540E"/>
    <w:rsid w:val="00E61176"/>
    <w:rsid w:val="00E7606F"/>
    <w:rsid w:val="00EA05A6"/>
    <w:rsid w:val="00EF4AF4"/>
    <w:rsid w:val="00F17679"/>
    <w:rsid w:val="00FB66E1"/>
    <w:rsid w:val="00FD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06F2"/>
  <w15:docId w15:val="{FBC05628-9ED5-4572-8117-341C0B6D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color w:val="000000"/>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36"/>
  </w:style>
  <w:style w:type="paragraph" w:styleId="1">
    <w:name w:val="heading 1"/>
    <w:basedOn w:val="a"/>
    <w:next w:val="a"/>
    <w:link w:val="10"/>
    <w:qFormat/>
    <w:rsid w:val="00F17679"/>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F01"/>
    <w:pPr>
      <w:widowControl w:val="0"/>
      <w:autoSpaceDE w:val="0"/>
      <w:autoSpaceDN w:val="0"/>
      <w:spacing w:after="0" w:line="240" w:lineRule="auto"/>
    </w:pPr>
    <w:rPr>
      <w:rFonts w:eastAsia="Times New Roman" w:cs="PT Astra Serif"/>
      <w:color w:val="auto"/>
      <w:szCs w:val="20"/>
      <w:lang w:eastAsia="ru-RU"/>
    </w:rPr>
  </w:style>
  <w:style w:type="paragraph" w:customStyle="1" w:styleId="ConsPlusNonformat">
    <w:name w:val="ConsPlusNonformat"/>
    <w:rsid w:val="00C20F01"/>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character" w:styleId="a3">
    <w:name w:val="Hyperlink"/>
    <w:basedOn w:val="a0"/>
    <w:uiPriority w:val="99"/>
    <w:unhideWhenUsed/>
    <w:rsid w:val="007E7D8E"/>
    <w:rPr>
      <w:color w:val="0563C1" w:themeColor="hyperlink"/>
      <w:u w:val="single"/>
    </w:rPr>
  </w:style>
  <w:style w:type="paragraph" w:styleId="a4">
    <w:name w:val="Normal (Web)"/>
    <w:basedOn w:val="a"/>
    <w:uiPriority w:val="99"/>
    <w:semiHidden/>
    <w:unhideWhenUsed/>
    <w:rsid w:val="00805E11"/>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10">
    <w:name w:val="Заголовок 1 Знак"/>
    <w:basedOn w:val="a0"/>
    <w:link w:val="1"/>
    <w:rsid w:val="00F17679"/>
    <w:rPr>
      <w:rFonts w:ascii="Arial" w:eastAsia="Times New Roman" w:hAnsi="Arial" w:cs="Arial"/>
      <w:b/>
      <w:bCs/>
      <w:color w:val="000080"/>
      <w:sz w:val="24"/>
      <w:szCs w:val="24"/>
      <w:lang w:eastAsia="ru-RU"/>
    </w:rPr>
  </w:style>
  <w:style w:type="paragraph" w:styleId="a5">
    <w:name w:val="List Paragraph"/>
    <w:basedOn w:val="a"/>
    <w:uiPriority w:val="34"/>
    <w:qFormat/>
    <w:rsid w:val="00703EAA"/>
    <w:pPr>
      <w:spacing w:after="0" w:line="240" w:lineRule="auto"/>
      <w:ind w:left="720"/>
      <w:contextualSpacing/>
    </w:pPr>
    <w:rPr>
      <w:rFonts w:ascii="Times New Roman" w:eastAsia="Times New Roman" w:hAnsi="Times New Roman"/>
      <w:color w:val="auto"/>
      <w:sz w:val="24"/>
      <w:szCs w:val="24"/>
      <w:lang w:eastAsia="ru-RU"/>
    </w:rPr>
  </w:style>
  <w:style w:type="paragraph" w:styleId="a6">
    <w:name w:val="Balloon Text"/>
    <w:basedOn w:val="a"/>
    <w:link w:val="a7"/>
    <w:uiPriority w:val="99"/>
    <w:semiHidden/>
    <w:unhideWhenUsed/>
    <w:rsid w:val="002A6F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6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4435">
      <w:bodyDiv w:val="1"/>
      <w:marLeft w:val="0"/>
      <w:marRight w:val="0"/>
      <w:marTop w:val="0"/>
      <w:marBottom w:val="0"/>
      <w:divBdr>
        <w:top w:val="none" w:sz="0" w:space="0" w:color="auto"/>
        <w:left w:val="none" w:sz="0" w:space="0" w:color="auto"/>
        <w:bottom w:val="none" w:sz="0" w:space="0" w:color="auto"/>
        <w:right w:val="none" w:sz="0" w:space="0" w:color="auto"/>
      </w:divBdr>
    </w:div>
    <w:div w:id="11125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F314BC789CC4B53A394C9BD60C00AAD0D485CD018C10CAE7464E1AF93577887DD763456B2FC7F5749ED70B4B0302A038929BCEEC22D530e9R9J" TargetMode="External"/><Relationship Id="rId13" Type="http://schemas.openxmlformats.org/officeDocument/2006/relationships/hyperlink" Target="consultantplus://offline/ref=E0520E6C4AB9C4AC57A90F3ED73732FBDB40C57A737C9C0FD3226AC2A0F0E1AD28429B7AC45A6331229B3DEE02DBCF901A60731D1F88AD21RBY1J" TargetMode="External"/><Relationship Id="rId18" Type="http://schemas.openxmlformats.org/officeDocument/2006/relationships/hyperlink" Target="consultantplus://offline/ref=445A193FB6269E55F3CF3592E7CB526AE39B37366D4FDBAB140EDBC6470591B681F38B28B57968BB3C43FA85D933M8I" TargetMode="External"/><Relationship Id="rId3" Type="http://schemas.openxmlformats.org/officeDocument/2006/relationships/settings" Target="settings.xml"/><Relationship Id="rId21" Type="http://schemas.openxmlformats.org/officeDocument/2006/relationships/hyperlink" Target="consultantplus://offline/ref=445A193FB6269E55F3CF3592E7CB526AE39B30326F49DBAB140EDBC6470591B693F3D324B57B74B33F56ACD49F6FBD27CCB615D184574D3532M4I" TargetMode="External"/><Relationship Id="rId7" Type="http://schemas.openxmlformats.org/officeDocument/2006/relationships/hyperlink" Target="consultantplus://offline/ref=D5F314BC789CC4B53A394C9BD60C00AAD0D485CD018C10CAE7464E1AF93577887DD763456B2FC7F5749ED70B4B0302A038929BCEEC22D530e9R9J" TargetMode="External"/><Relationship Id="rId12" Type="http://schemas.openxmlformats.org/officeDocument/2006/relationships/hyperlink" Target="consultantplus://offline/ref=E0520E6C4AB9C4AC57A90F3ED73732FBDB40C57A737C9C0FD3226AC2A0F0E1AD28429B7AC75D686D70D43CB2468CDC901E60711B03R8Y8J" TargetMode="External"/><Relationship Id="rId17" Type="http://schemas.openxmlformats.org/officeDocument/2006/relationships/hyperlink" Target="consultantplus://offline/ref=504A12F1728F19D36F608815872BCA0318829FF577F2964ADDA2758E5BF341F6A5684E802F307C61C30656C94908A70BE354B2B8F53C0CF0TEiFJ" TargetMode="External"/><Relationship Id="rId2" Type="http://schemas.openxmlformats.org/officeDocument/2006/relationships/styles" Target="styles.xml"/><Relationship Id="rId16" Type="http://schemas.openxmlformats.org/officeDocument/2006/relationships/hyperlink" Target="consultantplus://offline/ref=504A12F1728F19D36F608815872BCA0318839EF57FF1964ADDA2758E5BF341F6A5684E802F307C69C10656C94908A70BE354B2B8F53C0CF0TEiFJ" TargetMode="External"/><Relationship Id="rId20" Type="http://schemas.openxmlformats.org/officeDocument/2006/relationships/hyperlink" Target="consultantplus://offline/ref=445A193FB6269E55F3CF3592E7CB526AE39B30326F49DBAB140EDBC6470591B681F38B28B57968BB3C43FA85D933M8I" TargetMode="External"/><Relationship Id="rId1" Type="http://schemas.openxmlformats.org/officeDocument/2006/relationships/numbering" Target="numbering.xml"/><Relationship Id="rId6" Type="http://schemas.openxmlformats.org/officeDocument/2006/relationships/hyperlink" Target="https://admsagun.ru/documents/order/detail.php?id=1035621" TargetMode="External"/><Relationship Id="rId11" Type="http://schemas.openxmlformats.org/officeDocument/2006/relationships/hyperlink" Target="consultantplus://offline/ref=E0520E6C4AB9C4AC57A90F3ED73732FBDB40C57A737C9C0FD3226AC2A0F0E1AD28429B7AC45A6331229B3DEE02DBCF901A60731D1F88AD21RBY1J" TargetMode="External"/><Relationship Id="rId5" Type="http://schemas.openxmlformats.org/officeDocument/2006/relationships/hyperlink" Target="consultantplus://offline/ref=C15F6DDA971238AEF936EFD4CB7E6C75E755EB17F5161A0970A874EB9D637016C79DF29C72BD9808824EFA0D64C833536F6F0C69DF71F9E8m6oAI" TargetMode="External"/><Relationship Id="rId15" Type="http://schemas.openxmlformats.org/officeDocument/2006/relationships/hyperlink" Target="consultantplus://offline/ref=504A12F1728F19D36F608815872BCA0318839EF57FF1964ADDA2758E5BF341F6A5684E802F307C68C10656C94908A70BE354B2B8F53C0CF0TEiFJ" TargetMode="External"/><Relationship Id="rId23" Type="http://schemas.openxmlformats.org/officeDocument/2006/relationships/theme" Target="theme/theme1.xml"/><Relationship Id="rId10" Type="http://schemas.openxmlformats.org/officeDocument/2006/relationships/hyperlink" Target="consultantplus://offline/ref=E0520E6C4AB9C4AC57A90F3ED73732FBDB40C57A737C9C0FD3226AC2A0F0E1AD28429B7AC75D686D70D43CB2468CDC901E60711B03R8Y8J" TargetMode="External"/><Relationship Id="rId19" Type="http://schemas.openxmlformats.org/officeDocument/2006/relationships/hyperlink" Target="consultantplus://offline/ref=445A193FB6269E55F3CF3592E7CB526AE69E3B3A6D4BDBAB140EDBC6470591B681F38B28B57968BB3C43FA85D933M8I" TargetMode="External"/><Relationship Id="rId4" Type="http://schemas.openxmlformats.org/officeDocument/2006/relationships/webSettings" Target="webSettings.xml"/><Relationship Id="rId9" Type="http://schemas.openxmlformats.org/officeDocument/2006/relationships/hyperlink" Target="consultantplus://offline/ref=85DDA3D17E06EE3CB24A24E93822D7AA15D0BFDB76E1BBCF2918B39C842CE0E5E030A784D244F455E5FDL" TargetMode="External"/><Relationship Id="rId14" Type="http://schemas.openxmlformats.org/officeDocument/2006/relationships/hyperlink" Target="consultantplus://offline/ref=BCF51EA1C1F25C4826EA2B3013B0F97F16C538AD17081F796AD81ACAA8EEFD303A5FB07DF5EE5E977AE650FDC51A575D7FF3984470m2f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ТВ</dc:creator>
  <cp:keywords/>
  <dc:description/>
  <cp:lastModifiedBy>admin</cp:lastModifiedBy>
  <cp:revision>3</cp:revision>
  <cp:lastPrinted>2022-08-31T08:00:00Z</cp:lastPrinted>
  <dcterms:created xsi:type="dcterms:W3CDTF">2022-09-01T06:54:00Z</dcterms:created>
  <dcterms:modified xsi:type="dcterms:W3CDTF">2022-09-01T06:55:00Z</dcterms:modified>
</cp:coreProperties>
</file>