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F0" w:rsidRPr="005F3B47" w:rsidRDefault="001835F0" w:rsidP="001835F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F3B47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2FB62909" wp14:editId="7A5113AF">
            <wp:extent cx="933450" cy="1485900"/>
            <wp:effectExtent l="19050" t="0" r="0" b="0"/>
            <wp:docPr id="2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F0" w:rsidRPr="005F3B47" w:rsidRDefault="001835F0" w:rsidP="001835F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5F3B47">
        <w:rPr>
          <w:rFonts w:ascii="Times New Roman" w:hAnsi="Times New Roman" w:cs="Times New Roman"/>
          <w:color w:val="auto"/>
        </w:rPr>
        <w:t>Тульская область</w:t>
      </w:r>
    </w:p>
    <w:p w:rsidR="001835F0" w:rsidRPr="005F3B47" w:rsidRDefault="001835F0" w:rsidP="0018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B47">
        <w:rPr>
          <w:rFonts w:ascii="Times New Roman" w:hAnsi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1835F0" w:rsidRPr="005F3B47" w:rsidRDefault="001835F0" w:rsidP="0018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B47">
        <w:rPr>
          <w:rFonts w:ascii="Times New Roman" w:hAnsi="Times New Roman"/>
          <w:b/>
          <w:sz w:val="28"/>
          <w:szCs w:val="28"/>
        </w:rPr>
        <w:t>Щекинского района</w:t>
      </w:r>
    </w:p>
    <w:p w:rsidR="001835F0" w:rsidRPr="005F3B47" w:rsidRDefault="001835F0" w:rsidP="00183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B47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835F0" w:rsidRPr="005F3B47" w:rsidRDefault="001835F0" w:rsidP="001835F0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 w:rsidRPr="005F3B47">
        <w:rPr>
          <w:rFonts w:ascii="Times New Roman" w:hAnsi="Times New Roman"/>
          <w:b/>
        </w:rPr>
        <w:t>301212, Тульская обл., Щекинский район, п. Первомайский, пр. Улитина, д.12 т.6-38-12</w:t>
      </w:r>
    </w:p>
    <w:p w:rsidR="001835F0" w:rsidRPr="009541BB" w:rsidRDefault="001835F0" w:rsidP="001835F0">
      <w:pPr>
        <w:spacing w:line="240" w:lineRule="auto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 xml:space="preserve">от  25 октября 2012 г. № 45-219  </w:t>
      </w:r>
    </w:p>
    <w:p w:rsidR="001835F0" w:rsidRPr="009541BB" w:rsidRDefault="001835F0" w:rsidP="001835F0">
      <w:pPr>
        <w:pStyle w:val="a3"/>
        <w:rPr>
          <w:b/>
          <w:sz w:val="24"/>
          <w:szCs w:val="24"/>
        </w:rPr>
      </w:pPr>
      <w:r w:rsidRPr="009541BB">
        <w:rPr>
          <w:b/>
          <w:sz w:val="24"/>
          <w:szCs w:val="24"/>
        </w:rPr>
        <w:t>Р Е Ш Е Н И Е</w:t>
      </w:r>
    </w:p>
    <w:p w:rsidR="001835F0" w:rsidRPr="009541BB" w:rsidRDefault="001835F0" w:rsidP="001835F0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541BB">
        <w:rPr>
          <w:rFonts w:ascii="Times New Roman" w:hAnsi="Times New Roman" w:cs="Times New Roman"/>
          <w:bCs w:val="0"/>
          <w:color w:val="auto"/>
          <w:sz w:val="24"/>
          <w:szCs w:val="24"/>
        </w:rPr>
        <w:t>Об установлении земельного налога</w:t>
      </w:r>
    </w:p>
    <w:p w:rsidR="001835F0" w:rsidRPr="009541BB" w:rsidRDefault="001835F0" w:rsidP="001835F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541B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муниципальном образовании рабочий поселок Первомайский </w:t>
      </w:r>
    </w:p>
    <w:p w:rsidR="001835F0" w:rsidRPr="009541BB" w:rsidRDefault="001835F0" w:rsidP="001835F0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9541BB">
        <w:rPr>
          <w:rFonts w:ascii="Times New Roman" w:hAnsi="Times New Roman" w:cs="Times New Roman"/>
          <w:bCs w:val="0"/>
          <w:color w:val="auto"/>
          <w:sz w:val="24"/>
          <w:szCs w:val="24"/>
        </w:rPr>
        <w:t>на 2013 год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rPr>
          <w:b/>
          <w:sz w:val="24"/>
          <w:szCs w:val="24"/>
        </w:rPr>
      </w:pPr>
    </w:p>
    <w:p w:rsidR="001835F0" w:rsidRPr="009541BB" w:rsidRDefault="001835F0" w:rsidP="001835F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 xml:space="preserve">В соответствии со статьями 65, 66 Земельного кодекса Российской Федерации, главой 31 Налогового кодекса Российской Федерации, пунктом 10 статьи 35 Федерального закона от 06.10.2003 года № 131-ФЗ «Об общих принципах организации местного самоуправления в  Российской Федерации», на основании статьи 27 Устава муниципального образования рабочий поселок Первомайский Щекинского района, Собрание депутатов МО р.п. Первомайский, </w:t>
      </w:r>
      <w:r w:rsidRPr="009541BB">
        <w:rPr>
          <w:rFonts w:ascii="Times New Roman" w:hAnsi="Times New Roman"/>
          <w:b/>
          <w:sz w:val="24"/>
          <w:szCs w:val="24"/>
        </w:rPr>
        <w:t>РЕШИЛО: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1. Ввести на территории МО р.п. Первомайский  земельный налог, порядок и сроки уплаты налога за земли, находящиеся в пределах границ МО р.п. Первомайский.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2. 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МО р.п. Первомайский.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 xml:space="preserve">3. Объектом налогообложения признаются земельные участки, расположенные в пределах территории МО р.п. Первомайский, на территории которого введен налог. </w:t>
      </w:r>
    </w:p>
    <w:p w:rsidR="001835F0" w:rsidRPr="009541BB" w:rsidRDefault="001835F0" w:rsidP="001835F0">
      <w:pPr>
        <w:pStyle w:val="3"/>
        <w:tabs>
          <w:tab w:val="left" w:pos="448"/>
        </w:tabs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1835F0" w:rsidRPr="009541BB" w:rsidRDefault="001835F0" w:rsidP="001835F0">
      <w:pPr>
        <w:pStyle w:val="3"/>
        <w:tabs>
          <w:tab w:val="left" w:pos="448"/>
        </w:tabs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Налоговая база уменьшается на необлагаемую налогом сумму в размере 10 000 рублей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в соответствии с перечнем категорий налогоплательщиков, установленным ч.5 ст. 391 части второй Налогового кодекса Российской Федерации: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jc w:val="both"/>
        <w:rPr>
          <w:sz w:val="24"/>
          <w:szCs w:val="24"/>
        </w:rPr>
      </w:pPr>
      <w:r w:rsidRPr="009541BB">
        <w:rPr>
          <w:sz w:val="24"/>
          <w:szCs w:val="24"/>
        </w:rPr>
        <w:t xml:space="preserve">           1) Героев Советского Союза, Героев Российской Федерации, полных кавалеров ордена Славы;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2) Ветеранов и инвалидов боевых действий;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lastRenderedPageBreak/>
        <w:t xml:space="preserve">3) инвалидов, имеющих  </w:t>
      </w:r>
      <w:r w:rsidRPr="009541BB">
        <w:rPr>
          <w:rFonts w:ascii="Times New Roman" w:hAnsi="Times New Roman"/>
          <w:sz w:val="24"/>
          <w:szCs w:val="24"/>
          <w:lang w:val="en-US"/>
        </w:rPr>
        <w:t>I</w:t>
      </w:r>
      <w:r w:rsidRPr="009541BB">
        <w:rPr>
          <w:rFonts w:ascii="Times New Roman" w:hAnsi="Times New Roman"/>
          <w:sz w:val="24"/>
          <w:szCs w:val="24"/>
        </w:rPr>
        <w:t xml:space="preserve"> группу инвалидности, а также лиц, имеющих </w:t>
      </w:r>
      <w:r w:rsidRPr="009541BB">
        <w:rPr>
          <w:rFonts w:ascii="Times New Roman" w:hAnsi="Times New Roman"/>
          <w:sz w:val="24"/>
          <w:szCs w:val="24"/>
          <w:lang w:val="en-US"/>
        </w:rPr>
        <w:t>II</w:t>
      </w:r>
      <w:r w:rsidRPr="009541BB">
        <w:rPr>
          <w:rFonts w:ascii="Times New Roman" w:hAnsi="Times New Roman"/>
          <w:sz w:val="24"/>
          <w:szCs w:val="24"/>
        </w:rPr>
        <w:t xml:space="preserve">  группу инвалидности, установленную до 1 января 2004;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4) инвалидов с детства;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 3061-I), в соответствии с Федеральным законом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1835F0" w:rsidRPr="009541BB" w:rsidRDefault="001835F0" w:rsidP="001835F0">
      <w:pPr>
        <w:pStyle w:val="3"/>
        <w:tabs>
          <w:tab w:val="left" w:pos="448"/>
        </w:tabs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 xml:space="preserve">5. Поручить администрации МО р.п. Первомайский в срок до 1 февраля представлять в налоговый орган сведения о земельных участках, признаваемых объектом налогообложения, необходимые для определения налоговой базы, в соответствии со статьёй 389 Налогового кодекса РФ по состоянию на 1 января текущего года. </w:t>
      </w:r>
    </w:p>
    <w:p w:rsidR="001835F0" w:rsidRPr="009541BB" w:rsidRDefault="001835F0" w:rsidP="001835F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6. В соответствии со статьей 394 Налогового кодекса Российской Федерации  установить следующие налоговые ставки для исчисления земельного налога в отношении земельных участков, расположенных на территории МО р.п. Первомайский:</w:t>
      </w:r>
    </w:p>
    <w:p w:rsidR="001835F0" w:rsidRPr="009541BB" w:rsidRDefault="001835F0" w:rsidP="001835F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 xml:space="preserve">1) 0,3 процента в отношении земельных участков: </w:t>
      </w:r>
    </w:p>
    <w:p w:rsidR="001835F0" w:rsidRPr="009541BB" w:rsidRDefault="001835F0" w:rsidP="001835F0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835F0" w:rsidRPr="009541BB" w:rsidRDefault="001835F0" w:rsidP="00183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835F0" w:rsidRPr="009541BB" w:rsidRDefault="001835F0" w:rsidP="001835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835F0" w:rsidRPr="009541BB" w:rsidRDefault="001835F0" w:rsidP="001835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 xml:space="preserve">2) 0,8 процента в отношении земельных участков предприятий,  </w:t>
      </w:r>
    </w:p>
    <w:p w:rsidR="001835F0" w:rsidRPr="009541BB" w:rsidRDefault="001835F0" w:rsidP="001835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 xml:space="preserve">     осуществляющих производство удобрений и азотных соединений;</w:t>
      </w:r>
    </w:p>
    <w:p w:rsidR="001835F0" w:rsidRPr="009541BB" w:rsidRDefault="001835F0" w:rsidP="001835F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3) 1,5 процента в отношении прочих земельных участков.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7. Установить, что для организаций и физических лиц, имеющих в собственности земельные участки, являющиеся объектом налогообложения на территории МО р.п. Первомайский, льготы, установленные в соответствии со статьей 395 Налогового кодекса РФ, действуют в полном объеме.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В соответствии со ст. 395 части второй Налогового кодекса Российской Федерации освобождаются от налогообложения: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1) 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lastRenderedPageBreak/>
        <w:t>2) организации - в отношении земельных участков, занятых государственными автомобильными дорогами общего пользования;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3)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5) 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6) физические лица, относящиеся к коренным малочисленным народам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1835F0" w:rsidRPr="009541BB" w:rsidRDefault="001835F0" w:rsidP="001835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7) организации - резиденты особой экономической зоны -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участок.</w:t>
      </w:r>
    </w:p>
    <w:p w:rsidR="001835F0" w:rsidRPr="009541BB" w:rsidRDefault="001835F0" w:rsidP="001835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8.Освободить от уплаты земельного налога в полном объёме участников, инвалидов и ветеранов Великой Отечественной войны</w:t>
      </w:r>
    </w:p>
    <w:p w:rsidR="001835F0" w:rsidRPr="009541BB" w:rsidRDefault="001835F0" w:rsidP="001835F0">
      <w:pPr>
        <w:pStyle w:val="3"/>
        <w:tabs>
          <w:tab w:val="left" w:pos="448"/>
        </w:tabs>
        <w:jc w:val="both"/>
        <w:rPr>
          <w:sz w:val="24"/>
          <w:szCs w:val="24"/>
        </w:rPr>
      </w:pPr>
      <w:r w:rsidRPr="009541BB">
        <w:rPr>
          <w:sz w:val="24"/>
          <w:szCs w:val="24"/>
        </w:rPr>
        <w:tab/>
        <w:t xml:space="preserve">    9. Налогоплательщики – физические лица, имеющие право на налоговые льготы и уменьшение налогооблагаемой базы,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1835F0" w:rsidRPr="009541BB" w:rsidRDefault="001835F0" w:rsidP="001835F0">
      <w:pPr>
        <w:pStyle w:val="3"/>
        <w:tabs>
          <w:tab w:val="left" w:pos="448"/>
        </w:tabs>
        <w:ind w:firstLine="426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10. Налогоплательщики, являющиеся физическими лицами, уплачивают налог на основании налогового уведомления один раз в год, не позднее 1 ноября года, следующего за отчетным налоговым периодом.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426"/>
        <w:jc w:val="both"/>
        <w:rPr>
          <w:sz w:val="24"/>
          <w:szCs w:val="24"/>
        </w:rPr>
      </w:pPr>
      <w:r w:rsidRPr="009541BB">
        <w:rPr>
          <w:sz w:val="24"/>
          <w:szCs w:val="24"/>
        </w:rPr>
        <w:t xml:space="preserve"> 11. Налогоплательщики - организации и физические лица, являющиеся индивидуальными предпринимателями, самостоятельно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Суммы авансовых платежей уплачиваются не позднее последнего числа месяца следующего за отчетным кварталом.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lastRenderedPageBreak/>
        <w:t>Налоговые декларации по налогу представляются налогоплательщиками – организациями и физическими лицами, являющимися индивидуальными предпринимателями, не позднее 1 февраля года, следующего за истекшим налоговым периодом.</w:t>
      </w:r>
    </w:p>
    <w:p w:rsidR="001835F0" w:rsidRPr="009541BB" w:rsidRDefault="001835F0" w:rsidP="001835F0">
      <w:pPr>
        <w:pStyle w:val="3"/>
        <w:tabs>
          <w:tab w:val="left" w:pos="448"/>
        </w:tabs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По итогам налогового периода налог уплачивается не позднее 1 марта  года, следующего за истекшим налоговым периодом в сумме налога, определяемой как разница между суммой налога, исчисленная по ставкам, предусмотренным пунктом 6, и суммами авансовых платежей по налогу.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568"/>
        <w:jc w:val="both"/>
        <w:rPr>
          <w:sz w:val="24"/>
          <w:szCs w:val="24"/>
        </w:rPr>
      </w:pPr>
      <w:r w:rsidRPr="009541BB">
        <w:rPr>
          <w:sz w:val="24"/>
          <w:szCs w:val="24"/>
        </w:rPr>
        <w:t xml:space="preserve">  12. 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  подлежит доведению до сведения налогоплательщиков в порядке, определенном Правительством Российской Федерации, не позднее 1 марта этого года. 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jc w:val="both"/>
        <w:rPr>
          <w:sz w:val="24"/>
          <w:szCs w:val="24"/>
        </w:rPr>
      </w:pPr>
      <w:r w:rsidRPr="009541BB">
        <w:rPr>
          <w:sz w:val="24"/>
          <w:szCs w:val="24"/>
        </w:rPr>
        <w:t xml:space="preserve">            Налогоплательщики, являющиеся физическими лицами своевременно не привлеченные к уплате налога, уплачивают этот налог не более чем за три предшествующих года. </w:t>
      </w:r>
    </w:p>
    <w:p w:rsidR="001835F0" w:rsidRPr="009541BB" w:rsidRDefault="001835F0" w:rsidP="001835F0">
      <w:pPr>
        <w:pStyle w:val="3"/>
        <w:tabs>
          <w:tab w:val="left" w:pos="448"/>
        </w:tabs>
        <w:spacing w:after="0"/>
        <w:ind w:firstLine="811"/>
        <w:jc w:val="both"/>
        <w:rPr>
          <w:sz w:val="24"/>
          <w:szCs w:val="24"/>
        </w:rPr>
      </w:pPr>
      <w:r w:rsidRPr="009541BB">
        <w:rPr>
          <w:sz w:val="24"/>
          <w:szCs w:val="24"/>
        </w:rPr>
        <w:t>При выявлении ошибки в налогообложении пересмотр налогооблагаемой базы допускается не более чем за три предшествующих года.</w:t>
      </w:r>
    </w:p>
    <w:p w:rsidR="001835F0" w:rsidRPr="009541BB" w:rsidRDefault="001835F0" w:rsidP="001835F0">
      <w:pPr>
        <w:tabs>
          <w:tab w:val="left" w:pos="44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13. Настоящее решение вступает в силу с 01 января 2013 года и подлежит официальному опубликованию в средствах массовой информации.</w:t>
      </w:r>
    </w:p>
    <w:p w:rsidR="001835F0" w:rsidRPr="009541BB" w:rsidRDefault="001835F0" w:rsidP="001835F0">
      <w:pPr>
        <w:tabs>
          <w:tab w:val="left" w:pos="448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14. Контроль за исполнением настоящего решения возложить на главу администрации МО р.п.Первомайский (А.Д.Тишутина) и постоянную комиссию по экономической политике и бюджетно-финансовым вопросам Собрания депутатов МО р.п.Первомайский (А.С.Гамбург).</w:t>
      </w:r>
    </w:p>
    <w:p w:rsidR="001835F0" w:rsidRPr="009541BB" w:rsidRDefault="001835F0" w:rsidP="001835F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835F0" w:rsidRPr="009541BB" w:rsidRDefault="001835F0" w:rsidP="001835F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835F0" w:rsidRPr="009541BB" w:rsidRDefault="001835F0" w:rsidP="001835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BB">
        <w:rPr>
          <w:rFonts w:ascii="Times New Roman" w:hAnsi="Times New Roman"/>
          <w:sz w:val="24"/>
          <w:szCs w:val="24"/>
        </w:rPr>
        <w:t>р.п. Первомайский                                                                             А.В. Федотов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2CF8"/>
    <w:multiLevelType w:val="hybridMultilevel"/>
    <w:tmpl w:val="6D7C8D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F6"/>
    <w:rsid w:val="001835F0"/>
    <w:rsid w:val="005E6AF1"/>
    <w:rsid w:val="006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7893-802C-4619-8121-2709E41E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3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5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ody Text"/>
    <w:basedOn w:val="a"/>
    <w:link w:val="a4"/>
    <w:rsid w:val="001835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3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835F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35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2022-03-02T07:32:00Z</dcterms:created>
  <dcterms:modified xsi:type="dcterms:W3CDTF">2022-03-02T07:32:00Z</dcterms:modified>
</cp:coreProperties>
</file>