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12" w:rsidRDefault="00B93200" w:rsidP="00E63312">
      <w:pPr>
        <w:keepNext/>
        <w:jc w:val="center"/>
        <w:outlineLvl w:val="0"/>
        <w:rPr>
          <w:rFonts w:ascii="Times New Roman" w:hAnsi="Times New Roman"/>
          <w:b/>
          <w:bCs/>
          <w:kern w:val="32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noProof/>
          <w:kern w:val="32"/>
          <w:sz w:val="26"/>
          <w:szCs w:val="26"/>
        </w:rPr>
        <w:drawing>
          <wp:inline distT="0" distB="0" distL="0" distR="0">
            <wp:extent cx="904875" cy="1457325"/>
            <wp:effectExtent l="0" t="0" r="9525" b="9525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312" w:rsidRDefault="00E63312" w:rsidP="00E63312">
      <w:pPr>
        <w:keepNext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b/>
          <w:bCs/>
          <w:kern w:val="32"/>
          <w:sz w:val="28"/>
          <w:szCs w:val="28"/>
        </w:rPr>
        <w:t>Тульская область</w:t>
      </w:r>
    </w:p>
    <w:p w:rsidR="00E63312" w:rsidRDefault="00E63312" w:rsidP="00E6331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E63312" w:rsidRDefault="00E63312" w:rsidP="00E6331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Щекинского района</w:t>
      </w:r>
    </w:p>
    <w:p w:rsidR="00E63312" w:rsidRDefault="00E63312" w:rsidP="00E6331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E63312" w:rsidRDefault="00E63312" w:rsidP="00E6331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3312" w:rsidRDefault="00E63312" w:rsidP="00E6331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E63312" w:rsidRDefault="00E63312" w:rsidP="00E6331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3312" w:rsidRDefault="00E63312" w:rsidP="00E6331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назначении публичных слушаний в муниципальном образовании рабочий поселок Первомайский Щекинского района по вопросу «О внесении изменений в решение Собрания депутатов МО р.п. Первомайский Щекинского района от 07.10.2015 № 15-79 «Об утверждении Правил благоустройства территории муниципального образования рабочий поселок Первомайский Щекинского района»</w:t>
      </w:r>
    </w:p>
    <w:p w:rsidR="00E63312" w:rsidRDefault="00E63312" w:rsidP="00E6331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3312" w:rsidRDefault="00E63312" w:rsidP="00E633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«16» октября 2017 года                                                        № 51-196</w:t>
      </w:r>
    </w:p>
    <w:p w:rsidR="00E63312" w:rsidRDefault="00E63312" w:rsidP="00E63312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E63312" w:rsidRDefault="00E63312" w:rsidP="00E6331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Рассмотрев проект решения Собрания депутатов МО р.п. Первомайский Щекинского района «</w:t>
      </w:r>
      <w:r>
        <w:rPr>
          <w:rFonts w:ascii="Times New Roman" w:hAnsi="Times New Roman"/>
          <w:sz w:val="28"/>
          <w:szCs w:val="28"/>
        </w:rPr>
        <w:t>О внесении изменений в решение Собрания депутатов МО р.п. Первомайский Щекинского района от 07.10.2015 № 15-79 «Об утверждении Правил благоустройства территории муниципального образования рабочий поселок Первомайский Щекинского района»</w:t>
      </w:r>
      <w:r>
        <w:rPr>
          <w:rFonts w:ascii="Times New Roman" w:hAnsi="Times New Roman"/>
          <w:bCs/>
          <w:sz w:val="28"/>
          <w:szCs w:val="28"/>
        </w:rPr>
        <w:t xml:space="preserve">, в соответствии с Федеральным законом от 06.10.2003 N 131-ФЗ «Об общих принципах организации местного самоуправления в Российской Федерации», </w:t>
      </w:r>
      <w:hyperlink r:id="rId8" w:history="1">
        <w:r>
          <w:rPr>
            <w:rStyle w:val="afff2"/>
            <w:rFonts w:ascii="Times New Roman" w:hAnsi="Times New Roman"/>
            <w:bCs/>
            <w:color w:val="auto"/>
            <w:sz w:val="28"/>
            <w:szCs w:val="28"/>
            <w:u w:val="none"/>
          </w:rPr>
          <w:t>Положением</w:t>
        </w:r>
      </w:hyperlink>
      <w:r>
        <w:rPr>
          <w:rFonts w:ascii="Times New Roman" w:hAnsi="Times New Roman"/>
          <w:sz w:val="28"/>
          <w:szCs w:val="28"/>
        </w:rPr>
        <w:t xml:space="preserve"> «Об организации и проведении публичных слушаний в муниципальном образовании рабочий посёлок Первомайский Щёкинского района», утвержденным решением Собрания депутатов МО р.п. Первомайский от 23 ноября 2006 № 18-63, на основании статьи 19, 27 Устава муниципального образования рабочий посёлок Первомайский Щекинского района, Собрание депутатов МО р.п. Первомайский Щекинского района РЕШИЛО:</w:t>
      </w:r>
    </w:p>
    <w:p w:rsidR="00E63312" w:rsidRDefault="00E63312" w:rsidP="00E63312">
      <w:pPr>
        <w:shd w:val="clear" w:color="auto" w:fill="FFFFFF"/>
        <w:tabs>
          <w:tab w:val="left" w:pos="0"/>
          <w:tab w:val="left" w:pos="79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и вынести на публичные слушания предложенный </w:t>
      </w:r>
      <w:r>
        <w:rPr>
          <w:rFonts w:ascii="Times New Roman" w:hAnsi="Times New Roman"/>
          <w:bCs/>
          <w:sz w:val="28"/>
          <w:szCs w:val="28"/>
        </w:rPr>
        <w:t>проект решения Собрания депутатов МО р.п. Первомайский Щекинского района «</w:t>
      </w:r>
      <w:r>
        <w:rPr>
          <w:rFonts w:ascii="Times New Roman" w:hAnsi="Times New Roman"/>
          <w:sz w:val="28"/>
          <w:szCs w:val="28"/>
        </w:rPr>
        <w:t>О внесении изменений в решение Собрания депутатов МО р.п. Первомайский Щекинского района от 07.10.2015 № 15-79 «Об утверждении Правил благоустройства территории муниципального образования рабочий поселок Первомайский Щекинского района»</w:t>
      </w:r>
      <w:r>
        <w:rPr>
          <w:rFonts w:ascii="Times New Roman" w:hAnsi="Times New Roman"/>
          <w:bCs/>
          <w:sz w:val="28"/>
          <w:szCs w:val="28"/>
        </w:rPr>
        <w:t xml:space="preserve"> (Приложение).</w:t>
      </w:r>
    </w:p>
    <w:p w:rsidR="00E63312" w:rsidRDefault="00E63312" w:rsidP="00E63312">
      <w:pPr>
        <w:shd w:val="clear" w:color="auto" w:fill="FFFFFF"/>
        <w:tabs>
          <w:tab w:val="left" w:pos="0"/>
          <w:tab w:val="left" w:pos="79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Назначить в муниципальном образовании рабочий посёлок Первомайский Щекинского района на </w:t>
      </w:r>
      <w:r>
        <w:rPr>
          <w:rFonts w:ascii="Times New Roman" w:hAnsi="Times New Roman"/>
          <w:b/>
          <w:sz w:val="28"/>
          <w:szCs w:val="28"/>
        </w:rPr>
        <w:t xml:space="preserve">27 октября 2017 года </w:t>
      </w:r>
      <w:r>
        <w:rPr>
          <w:rFonts w:ascii="Times New Roman" w:hAnsi="Times New Roman"/>
          <w:b/>
          <w:bCs/>
          <w:sz w:val="28"/>
          <w:szCs w:val="28"/>
        </w:rPr>
        <w:t xml:space="preserve">в 15-00 </w:t>
      </w:r>
      <w:r>
        <w:rPr>
          <w:rFonts w:ascii="Times New Roman" w:hAnsi="Times New Roman"/>
          <w:sz w:val="28"/>
          <w:szCs w:val="28"/>
        </w:rPr>
        <w:lastRenderedPageBreak/>
        <w:t>публичные слушания с вопросом: «О внесении изменений в решение Собрания депутатов МО р.п. Первомайский Щекинского района от 07.10.2015 № 15-79 «Об утверждении Правил благоустройства территории муниципального образования рабочий поселок Первомайский Щекинского района».</w:t>
      </w:r>
    </w:p>
    <w:p w:rsidR="00E63312" w:rsidRDefault="00E63312" w:rsidP="00E6331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Местом проведения публичных слушаний определить зал заседания администрации МО р.п. Первомайский, (р.п. Первомайский, пр. Улитина, д.12).</w:t>
      </w:r>
    </w:p>
    <w:p w:rsidR="00E63312" w:rsidRDefault="00E63312" w:rsidP="00E6331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Предложения и замечания по проекту «О внесении изменений в решение Собрания депутатов МО р.п. Первомайский Щекинского района от 07.10.2015 № 15-79 «Об утверждении Правил благоустройства территории муниципального образования рабочий поселок Первомайский Щекинского района»»</w:t>
      </w:r>
      <w:r>
        <w:rPr>
          <w:rFonts w:ascii="Times New Roman" w:hAnsi="Times New Roman"/>
          <w:bCs/>
          <w:sz w:val="28"/>
          <w:szCs w:val="28"/>
        </w:rPr>
        <w:t>, в организационный комитет, расположенный по адресу: п. Первомайский. пр.Улитина, д. 12, до 25 октября 2017 года с 9-00 до 17-00, тел: 6-38-12 (кроме субботы и воскресенья).</w:t>
      </w:r>
    </w:p>
    <w:p w:rsidR="00E63312" w:rsidRDefault="00E63312" w:rsidP="00E6331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2.3. Утвердить организационный комитет по подготовке и проведению публичных слушаний в составе:</w:t>
      </w:r>
    </w:p>
    <w:p w:rsidR="00E63312" w:rsidRDefault="00E63312" w:rsidP="00E6331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Хакимов Марат Анверович – заместитель председателя Собрания депутатов, председатель оргкомитета;</w:t>
      </w:r>
    </w:p>
    <w:p w:rsidR="00E63312" w:rsidRDefault="00E63312" w:rsidP="00E6331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Мамай Павел Иванович – заместитель главы администрации МО р.п.Первомайский (по согласованию);</w:t>
      </w:r>
    </w:p>
    <w:p w:rsidR="00E63312" w:rsidRDefault="00E63312" w:rsidP="00E6331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Хиркова Тамара Петровна – депутат Собрания депутатов;</w:t>
      </w:r>
    </w:p>
    <w:p w:rsidR="00E63312" w:rsidRDefault="00E63312" w:rsidP="00E6331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Пешкова Ирина Николаевна – депутат Собрания депутатов;</w:t>
      </w:r>
    </w:p>
    <w:p w:rsidR="00E63312" w:rsidRDefault="00E63312" w:rsidP="00E6331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Кандрашова Мария Сергеевна – депутат Собрания депутатов;</w:t>
      </w:r>
    </w:p>
    <w:p w:rsidR="00E63312" w:rsidRDefault="00E63312" w:rsidP="00E6331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Дорохина Ольга Васильевна – референт главы МО р.п. Первомайский;</w:t>
      </w:r>
    </w:p>
    <w:p w:rsidR="00E63312" w:rsidRDefault="00E63312" w:rsidP="00E6331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Переславская Юлия Михайловна – начальник отдела по административно-правовым вопросам и земельно-имущественным отношениям администрации МО р.п.Первомайский.</w:t>
      </w:r>
    </w:p>
    <w:p w:rsidR="00E63312" w:rsidRDefault="00E63312" w:rsidP="00E6331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2.4. Назначить дату первого заседания организационного комитета - 19 октября 2017 года.</w:t>
      </w:r>
    </w:p>
    <w:p w:rsidR="00E63312" w:rsidRDefault="00E63312" w:rsidP="00E6331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Результаты публичных слушаний довести до сведения населения МО р.п. Первомайский путем официального опубликования.</w:t>
      </w:r>
    </w:p>
    <w:p w:rsidR="00E63312" w:rsidRDefault="00E63312" w:rsidP="00E63312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4. Контроль за выполнением настоящего решения возложить на главу администрации (Шепелёва И.И.) и заместителя председателя Собрания депутатов (Хакимов М.А.).</w:t>
      </w:r>
    </w:p>
    <w:p w:rsidR="00E63312" w:rsidRDefault="00E63312" w:rsidP="00E63312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5. Решение вступает в силу со дня подписания и подлежит официальному опубликованию.</w:t>
      </w:r>
    </w:p>
    <w:p w:rsidR="00E63312" w:rsidRDefault="00E63312" w:rsidP="00E63312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63312" w:rsidRDefault="00E63312" w:rsidP="00E63312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63312" w:rsidRDefault="00E63312" w:rsidP="00E63312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Глава МО р.п. Первомайский                                      А.С. Гамбург</w:t>
      </w:r>
    </w:p>
    <w:p w:rsidR="00E63312" w:rsidRDefault="00E63312" w:rsidP="00E63312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63312" w:rsidRDefault="00E63312" w:rsidP="00E63312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63312" w:rsidRDefault="00E63312" w:rsidP="00E63312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63312" w:rsidRDefault="00E63312" w:rsidP="00E63312">
      <w:pPr>
        <w:suppressAutoHyphens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E63312" w:rsidRDefault="00E63312" w:rsidP="00E63312">
      <w:pPr>
        <w:suppressAutoHyphens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ПРОЕКТ</w:t>
      </w:r>
    </w:p>
    <w:p w:rsidR="00E63312" w:rsidRDefault="00B93200" w:rsidP="00E6331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14375" cy="990600"/>
            <wp:effectExtent l="0" t="0" r="9525" b="0"/>
            <wp:docPr id="2" name="Рисунок 2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к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33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63312" w:rsidRDefault="00E63312" w:rsidP="00E633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Тульская  область</w:t>
      </w:r>
    </w:p>
    <w:p w:rsidR="00E63312" w:rsidRDefault="00E63312" w:rsidP="00E633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E63312" w:rsidRDefault="00E63312" w:rsidP="00E633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E63312" w:rsidRDefault="00E63312" w:rsidP="00E633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3312" w:rsidRDefault="00E63312" w:rsidP="00E633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E63312" w:rsidRDefault="00E63312" w:rsidP="00E6331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E63312" w:rsidRDefault="00E63312" w:rsidP="00E6331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E63312" w:rsidRDefault="00E63312" w:rsidP="00E63312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3312" w:rsidRDefault="00E63312" w:rsidP="00E6331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 «      » 2017 года                                               №________</w:t>
      </w:r>
    </w:p>
    <w:p w:rsidR="00E63312" w:rsidRDefault="00E63312" w:rsidP="00E633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312" w:rsidRDefault="00E63312" w:rsidP="00E633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Собрания депутатов МО р.п. Первомайский Щекинского района от 07.10.2015 № 15-79 «Об утверждении Правил благоустройства территории муниципального образования рабочий поселок Первомайский Щекинского района»</w:t>
      </w:r>
    </w:p>
    <w:p w:rsidR="00E63312" w:rsidRDefault="00E63312" w:rsidP="00E63312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63312" w:rsidRDefault="00E63312" w:rsidP="00E633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>
          <w:rPr>
            <w:rStyle w:val="afff2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октября 2003 года N 131-ФЗ «Об общих принципах организации местного самоуправления в Российской Федерации», на основании </w:t>
      </w:r>
      <w:hyperlink r:id="rId10" w:history="1">
        <w:r>
          <w:rPr>
            <w:rStyle w:val="afff2"/>
            <w:rFonts w:ascii="Times New Roman" w:hAnsi="Times New Roman"/>
            <w:color w:val="auto"/>
            <w:sz w:val="28"/>
            <w:szCs w:val="28"/>
            <w:u w:val="none"/>
          </w:rPr>
          <w:t>Устава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МО р.п. Первомайский Щекинского района Собрание депутатов р.п. Первомайский Щекинского района РЕШИЛО:</w:t>
      </w:r>
    </w:p>
    <w:p w:rsidR="00E63312" w:rsidRDefault="00E63312" w:rsidP="00E63312">
      <w:pPr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Правила благоустройства территории муниципального образования рабочий поселок Первомайский Щекинского района следующие изменения:</w:t>
      </w:r>
    </w:p>
    <w:p w:rsidR="00E63312" w:rsidRDefault="00E63312" w:rsidP="00E63312">
      <w:pPr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412, 413 считать пунктами 408, 409 соответственно.</w:t>
      </w:r>
    </w:p>
    <w:p w:rsidR="00E63312" w:rsidRDefault="00E63312" w:rsidP="00E63312">
      <w:pPr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главой 7 следующего содержания:</w:t>
      </w:r>
    </w:p>
    <w:p w:rsidR="00E63312" w:rsidRDefault="00E63312" w:rsidP="00E6331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63312" w:rsidRDefault="00E63312" w:rsidP="00E63312">
      <w:pPr>
        <w:pStyle w:val="ConsPlusNormal"/>
        <w:jc w:val="center"/>
        <w:outlineLvl w:val="1"/>
      </w:pPr>
      <w:r>
        <w:t>«</w:t>
      </w:r>
      <w:r>
        <w:rPr>
          <w:spacing w:val="1"/>
        </w:rPr>
        <w:t xml:space="preserve">Глава 7. </w:t>
      </w:r>
      <w:r>
        <w:t>ФОРМЫ И МЕХАНИЗМЫ ОБЩЕСТВЕННОГО УЧАСТИЯ В ПРИНЯТИИ РЕШЕНИЙ И РЕАЛИЗАЦИИ ПРОЕКТОВ КОМПЛЕКСНОГО БЛАГОУСТРОЙСТВА И РАЗВИТИЯ ГОРОДСКОЙ СРЕДЫ</w:t>
      </w:r>
    </w:p>
    <w:p w:rsidR="00E63312" w:rsidRDefault="00E63312" w:rsidP="00E63312">
      <w:pPr>
        <w:pStyle w:val="ConsPlusNormal"/>
        <w:ind w:firstLine="709"/>
        <w:jc w:val="both"/>
      </w:pPr>
    </w:p>
    <w:p w:rsidR="00E63312" w:rsidRDefault="00E63312" w:rsidP="00E63312">
      <w:pPr>
        <w:pStyle w:val="ConsPlusNormal"/>
        <w:ind w:firstLine="709"/>
        <w:jc w:val="both"/>
      </w:pPr>
      <w:r>
        <w:t>410. Все формы общественного участия направлены на наиболее полное включение всех заинтересованных лиц, на выявление их интересов и ценностей, их отражение в проектировании любых изменений в муниципальном образовании, на достижение согласия по целям и планам реализации проектов, на мобилизацию и объединение всех заинтересованных лиц вокруг проектов, реализующих стратегию развития территории муниципального образования.</w:t>
      </w:r>
    </w:p>
    <w:p w:rsidR="00E63312" w:rsidRDefault="00E63312" w:rsidP="00E63312">
      <w:pPr>
        <w:pStyle w:val="ConsPlusNormal"/>
        <w:ind w:firstLine="709"/>
        <w:jc w:val="both"/>
      </w:pPr>
      <w:r>
        <w:lastRenderedPageBreak/>
        <w:t>411. Открытое обсуждение проектов благоустройства территорий организуется органами местного самоуправления на этапе формулирования задач проекта и по итогам каждого из этапов проектирования.</w:t>
      </w:r>
    </w:p>
    <w:p w:rsidR="00E63312" w:rsidRDefault="00E63312" w:rsidP="00E63312">
      <w:pPr>
        <w:pStyle w:val="ConsPlusNormal"/>
        <w:ind w:firstLine="709"/>
        <w:jc w:val="both"/>
      </w:pPr>
      <w:r>
        <w:t>412. Все решения, касающиеся благоустройства и развития территорий, принимаются открыто и гласно, с учетом мнения жителей соответствующих территорий и иных заинтересованных лиц.</w:t>
      </w:r>
    </w:p>
    <w:p w:rsidR="00E63312" w:rsidRDefault="00E63312" w:rsidP="00E63312">
      <w:pPr>
        <w:pStyle w:val="ConsPlusNormal"/>
        <w:ind w:firstLine="709"/>
        <w:jc w:val="both"/>
      </w:pPr>
      <w:r>
        <w:t>413.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используется интерактивный сайт муниципального образования в информационно-телекоммуникационной сети Интернет (далее - сеть Интернет), предоставляющий наиболее полную и актуальную информацию в данной сфере, организованную и представленную максимально понятным образом для пользователей портала.</w:t>
      </w:r>
    </w:p>
    <w:p w:rsidR="00E63312" w:rsidRDefault="00E63312" w:rsidP="00E63312">
      <w:pPr>
        <w:pStyle w:val="ConsPlusNormal"/>
        <w:ind w:firstLine="709"/>
        <w:jc w:val="both"/>
      </w:pPr>
      <w:r>
        <w:t>414. В свободном доступе в сети Интернет размещается основная проектная и конкурсная документация, а также видеозапись публичных обсуждений проектов благоустройства. Общественности предоставляется возможность публичного комментирования и обсуждения материалов проектов.</w:t>
      </w:r>
    </w:p>
    <w:p w:rsidR="00E63312" w:rsidRDefault="00E63312" w:rsidP="00E63312">
      <w:pPr>
        <w:pStyle w:val="ConsPlusNormal"/>
        <w:ind w:firstLine="709"/>
        <w:jc w:val="both"/>
      </w:pPr>
      <w:r>
        <w:t>415. Формы общественного участия</w:t>
      </w:r>
    </w:p>
    <w:p w:rsidR="00E63312" w:rsidRDefault="00E63312" w:rsidP="00E63312">
      <w:pPr>
        <w:pStyle w:val="ConsPlusNormal"/>
        <w:ind w:firstLine="709"/>
        <w:jc w:val="both"/>
      </w:pPr>
      <w:r>
        <w:t>415.1.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формы:</w:t>
      </w:r>
    </w:p>
    <w:p w:rsidR="00E63312" w:rsidRDefault="00E63312" w:rsidP="00E63312">
      <w:pPr>
        <w:pStyle w:val="ConsPlusNormal"/>
        <w:ind w:firstLine="709"/>
        <w:jc w:val="both"/>
      </w:pPr>
      <w:r>
        <w:t>а) совместное определение целей и задач по развитию территории, инвентаризация проблем и потенциалов среды;</w:t>
      </w:r>
    </w:p>
    <w:p w:rsidR="00E63312" w:rsidRDefault="00E63312" w:rsidP="00E63312">
      <w:pPr>
        <w:pStyle w:val="ConsPlusNormal"/>
        <w:ind w:firstLine="709"/>
        <w:jc w:val="both"/>
      </w:pPr>
      <w:r>
        <w:t>б) определение основных видов активностей, функциональных зон общественных пространств, под которыми понимаются части территории муниципального образования, для которых определены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территории.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E63312" w:rsidRDefault="00E63312" w:rsidP="00E63312">
      <w:pPr>
        <w:pStyle w:val="ConsPlusNormal"/>
        <w:ind w:firstLine="709"/>
        <w:jc w:val="both"/>
      </w:pPr>
      <w:r>
        <w:t>в)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E63312" w:rsidRDefault="00E63312" w:rsidP="00E63312">
      <w:pPr>
        <w:pStyle w:val="ConsPlusNormal"/>
        <w:ind w:firstLine="709"/>
        <w:jc w:val="both"/>
      </w:pPr>
      <w:r>
        <w:t>г) консультации в выборе типов покрытий, с учетом функционального зонирования территории;</w:t>
      </w:r>
    </w:p>
    <w:p w:rsidR="00E63312" w:rsidRDefault="00E63312" w:rsidP="00E63312">
      <w:pPr>
        <w:pStyle w:val="ConsPlusNormal"/>
        <w:ind w:firstLine="709"/>
        <w:jc w:val="both"/>
      </w:pPr>
      <w:r>
        <w:t>д) консультации по предполагаемым типам озеленения;</w:t>
      </w:r>
    </w:p>
    <w:p w:rsidR="00E63312" w:rsidRDefault="00E63312" w:rsidP="00E63312">
      <w:pPr>
        <w:pStyle w:val="ConsPlusNormal"/>
        <w:ind w:firstLine="709"/>
        <w:jc w:val="both"/>
      </w:pPr>
      <w:r>
        <w:t>е) консультации по предполагаемым типам освещения и осветительного оборудования;</w:t>
      </w:r>
    </w:p>
    <w:p w:rsidR="00E63312" w:rsidRDefault="00E63312" w:rsidP="00E63312">
      <w:pPr>
        <w:pStyle w:val="ConsPlusNormal"/>
        <w:ind w:firstLine="709"/>
        <w:jc w:val="both"/>
      </w:pPr>
      <w:r>
        <w:t>ж)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E63312" w:rsidRDefault="00E63312" w:rsidP="00E63312">
      <w:pPr>
        <w:pStyle w:val="ConsPlusNormal"/>
        <w:ind w:firstLine="709"/>
        <w:jc w:val="both"/>
      </w:pPr>
      <w:r>
        <w:lastRenderedPageBreak/>
        <w:t>з)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E63312" w:rsidRDefault="00E63312" w:rsidP="00E63312">
      <w:pPr>
        <w:pStyle w:val="ConsPlusNormal"/>
        <w:ind w:firstLine="709"/>
        <w:jc w:val="both"/>
      </w:pPr>
      <w:r>
        <w:t>и)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E63312" w:rsidRDefault="00E63312" w:rsidP="00E63312">
      <w:pPr>
        <w:pStyle w:val="ConsPlusNormal"/>
        <w:ind w:firstLine="709"/>
        <w:jc w:val="both"/>
      </w:pPr>
      <w:r>
        <w:t>к)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E63312" w:rsidRDefault="00E63312" w:rsidP="00E63312">
      <w:pPr>
        <w:pStyle w:val="ConsPlusNormal"/>
        <w:ind w:firstLine="709"/>
        <w:jc w:val="both"/>
      </w:pPr>
      <w:r>
        <w:t>416. При реализации проектов общественность информируется о планирующихся изменениях и возможности участия в этом процессе.</w:t>
      </w:r>
    </w:p>
    <w:p w:rsidR="00E63312" w:rsidRDefault="00E63312" w:rsidP="00E63312">
      <w:pPr>
        <w:pStyle w:val="ConsPlusNormal"/>
        <w:ind w:firstLine="709"/>
        <w:jc w:val="both"/>
      </w:pPr>
      <w:r>
        <w:t>417. Информирование может осуществляться путем:</w:t>
      </w:r>
    </w:p>
    <w:p w:rsidR="00E63312" w:rsidRDefault="00E63312" w:rsidP="00E63312">
      <w:pPr>
        <w:pStyle w:val="ConsPlusNormal"/>
        <w:ind w:firstLine="709"/>
        <w:jc w:val="both"/>
      </w:pPr>
      <w:r>
        <w:t>а) создания раздела на официальном сайте муниципального образования, который будет решать задачи по сбору информации, обеспечению "онлайн" участия и регулярном информировании о ходе проекта, с публикацией фото, видео и текстовых отчетов по итогам проведения общественных обсуждений;</w:t>
      </w:r>
    </w:p>
    <w:p w:rsidR="00E63312" w:rsidRDefault="00E63312" w:rsidP="00E63312">
      <w:pPr>
        <w:pStyle w:val="ConsPlusNormal"/>
        <w:ind w:firstLine="709"/>
        <w:jc w:val="both"/>
      </w:pPr>
      <w:r>
        <w:t>б) 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E63312" w:rsidRDefault="00E63312" w:rsidP="00E63312">
      <w:pPr>
        <w:pStyle w:val="ConsPlusNormal"/>
        <w:ind w:firstLine="709"/>
        <w:jc w:val="both"/>
      </w:pPr>
      <w:r>
        <w:t>в) 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 в наиболее посещаемых местах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(поликлиники, дома культуры, библиотеки, спортивные центры), на площадке проведения общественных обсуждений (в зоне входной группы, на специальных информационных стендах);</w:t>
      </w:r>
    </w:p>
    <w:p w:rsidR="00E63312" w:rsidRDefault="00E63312" w:rsidP="00E63312">
      <w:pPr>
        <w:pStyle w:val="ConsPlusNormal"/>
        <w:ind w:firstLine="709"/>
        <w:jc w:val="both"/>
      </w:pPr>
      <w:r>
        <w:t>г) 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E63312" w:rsidRDefault="00E63312" w:rsidP="00E63312">
      <w:pPr>
        <w:pStyle w:val="ConsPlusNormal"/>
        <w:ind w:firstLine="709"/>
        <w:jc w:val="both"/>
      </w:pPr>
      <w:r>
        <w:t>д) индивидуальных приглашений участников встречи лично, по электронной почте или по телефону;</w:t>
      </w:r>
    </w:p>
    <w:p w:rsidR="00E63312" w:rsidRDefault="00E63312" w:rsidP="00E63312">
      <w:pPr>
        <w:pStyle w:val="ConsPlusNormal"/>
        <w:ind w:firstLine="709"/>
        <w:jc w:val="both"/>
      </w:pPr>
      <w:r>
        <w:t>е) установки интерактивных стендов с устройствами для заполнения и сбора небольших анкет,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E63312" w:rsidRDefault="00E63312" w:rsidP="00E63312">
      <w:pPr>
        <w:pStyle w:val="ConsPlusNormal"/>
        <w:ind w:firstLine="709"/>
        <w:jc w:val="both"/>
      </w:pPr>
      <w:r>
        <w:lastRenderedPageBreak/>
        <w:t>ж) использование социальных сетей и интернет-ресурсов для обеспечения донесения информации до различных общественных объединений и профессиональных сообществ;</w:t>
      </w:r>
    </w:p>
    <w:p w:rsidR="00E63312" w:rsidRDefault="00E63312" w:rsidP="00E63312">
      <w:pPr>
        <w:pStyle w:val="ConsPlusNormal"/>
        <w:ind w:firstLine="709"/>
        <w:jc w:val="both"/>
      </w:pPr>
      <w:r>
        <w:t>з)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E63312" w:rsidRDefault="00E63312" w:rsidP="00E63312">
      <w:pPr>
        <w:pStyle w:val="ConsPlusNormal"/>
        <w:ind w:firstLine="709"/>
        <w:jc w:val="both"/>
      </w:pPr>
      <w:r>
        <w:t>418. Механизмы общественного участия.</w:t>
      </w:r>
    </w:p>
    <w:p w:rsidR="00E63312" w:rsidRDefault="00E63312" w:rsidP="00E63312">
      <w:pPr>
        <w:pStyle w:val="ConsPlusNormal"/>
        <w:ind w:firstLine="709"/>
        <w:jc w:val="both"/>
      </w:pPr>
      <w:r>
        <w:t>418.1.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законом от 21.07.2014  №212-ФЗ "Об основах общественного контроля в Российской Федерации".</w:t>
      </w:r>
    </w:p>
    <w:p w:rsidR="00E63312" w:rsidRDefault="00E63312" w:rsidP="00E63312">
      <w:pPr>
        <w:pStyle w:val="ConsPlusNormal"/>
        <w:ind w:firstLine="709"/>
        <w:jc w:val="both"/>
      </w:pPr>
      <w:r>
        <w:t>418.2. Могут использоваться следующие инструменты: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 (воркшопов), проведение общественных обсуждений, проведение дизайн-игр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</w:p>
    <w:p w:rsidR="00E63312" w:rsidRDefault="00E63312" w:rsidP="00E63312">
      <w:pPr>
        <w:pStyle w:val="ConsPlusNormal"/>
        <w:ind w:firstLine="709"/>
        <w:jc w:val="both"/>
      </w:pPr>
      <w:r>
        <w:t>418.3. На каждом этапе проектирования выбираются наиболее подходящие для конкретной ситуации механизмы, наиболее простые и понятные для всех заинтересованных в проекте сторон.</w:t>
      </w:r>
    </w:p>
    <w:p w:rsidR="00E63312" w:rsidRDefault="00E63312" w:rsidP="00E63312">
      <w:pPr>
        <w:pStyle w:val="ConsPlusNormal"/>
        <w:ind w:firstLine="709"/>
        <w:jc w:val="both"/>
      </w:pPr>
      <w:r>
        <w:t>418.4. Для проведения общественных обсуждений выбираются хорошо известные людям общественные и культурные центры (дом культуры, школы, молодежные и культурные центры), находящиеся в зоне хорошей транспортной доступности, расположенные по соседству с объектом проектирования.</w:t>
      </w:r>
    </w:p>
    <w:p w:rsidR="00E63312" w:rsidRDefault="00E63312" w:rsidP="00E63312">
      <w:pPr>
        <w:pStyle w:val="ConsPlusNormal"/>
        <w:ind w:firstLine="709"/>
        <w:jc w:val="both"/>
      </w:pPr>
      <w:r>
        <w:t>418.5. По итогам встреч, проектных семинаров, воркшопов, дизайн-игр и любых других форматов общественных обсуждений формируется отчет, а также видеозапись самого мероприятия, и выкладывается в публичный доступ как на информационных ресурсах проекта, так и на официальном сайте муниципального образования для того, чтобы граждане могли отслеживать процесс развития проекта, а также комментировать и включаться в этот процесс на любом этапе.</w:t>
      </w:r>
    </w:p>
    <w:p w:rsidR="00E63312" w:rsidRDefault="00E63312" w:rsidP="00E63312">
      <w:pPr>
        <w:pStyle w:val="ConsPlusNormal"/>
        <w:ind w:firstLine="709"/>
        <w:jc w:val="both"/>
      </w:pPr>
      <w:r>
        <w:t>418.6.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проекте, результатах предпроектного исследования, а также сам проект.</w:t>
      </w:r>
    </w:p>
    <w:p w:rsidR="00E63312" w:rsidRDefault="00E63312" w:rsidP="00E63312">
      <w:pPr>
        <w:pStyle w:val="ConsPlusNormal"/>
        <w:ind w:firstLine="709"/>
        <w:jc w:val="both"/>
      </w:pPr>
      <w:r>
        <w:t>418.7. Общественный контроль является одним из механизмов общественного участия.</w:t>
      </w:r>
    </w:p>
    <w:p w:rsidR="00E63312" w:rsidRDefault="00E63312" w:rsidP="00E63312">
      <w:pPr>
        <w:pStyle w:val="ConsPlusNormal"/>
        <w:ind w:firstLine="709"/>
        <w:jc w:val="both"/>
      </w:pPr>
      <w:r>
        <w:lastRenderedPageBreak/>
        <w:t>418.8. Органы местного самоуправления муниципального образования создают условия для проведения общественного контроля в области благоустройства, в том числе в рамках организации деятельности интерактивных разделов официального сайта муниципального образования в сети Интернет.</w:t>
      </w:r>
    </w:p>
    <w:p w:rsidR="00E63312" w:rsidRDefault="00E63312" w:rsidP="00E63312">
      <w:pPr>
        <w:pStyle w:val="ConsPlusNormal"/>
        <w:ind w:firstLine="709"/>
        <w:jc w:val="both"/>
      </w:pPr>
      <w:r>
        <w:t>418.9. 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фото-, видеофиксации,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органы местного самоуправления муниципального образования и (или) на интерактивный портал в сети Интернет.</w:t>
      </w:r>
    </w:p>
    <w:p w:rsidR="00E63312" w:rsidRDefault="00E63312" w:rsidP="00E63312">
      <w:pPr>
        <w:pStyle w:val="ConsPlusNormal"/>
        <w:ind w:firstLine="709"/>
        <w:jc w:val="both"/>
      </w:pPr>
      <w:r>
        <w:t>418.10.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E63312" w:rsidRDefault="00E63312" w:rsidP="00E63312">
      <w:pPr>
        <w:pStyle w:val="ConsPlusNormal"/>
        <w:ind w:firstLine="709"/>
        <w:jc w:val="both"/>
      </w:pPr>
      <w:r>
        <w:t>419. Участие лиц, осуществляющих предпринимательскую деятельность, в реализации комплексных проектов по благоустройству и созданию комфортной городской среды.</w:t>
      </w:r>
    </w:p>
    <w:p w:rsidR="00E63312" w:rsidRDefault="00E63312" w:rsidP="00E63312">
      <w:pPr>
        <w:pStyle w:val="ConsPlusNormal"/>
        <w:ind w:firstLine="709"/>
        <w:jc w:val="both"/>
      </w:pPr>
      <w:r>
        <w:t>419.1. Создание комфортной городской среды направлено на повышение привлекательности муниципального образования для частных инвесторов с целью создания новых предприятий и рабочих мест. Реализация комплексных проектов по благоустройству и созданию комфортной городской среды осуществляется с учетом интересов лиц, осуществляющих предпринимательскую деятельность, в том числе с привлечением их к участию.</w:t>
      </w:r>
    </w:p>
    <w:p w:rsidR="00E63312" w:rsidRDefault="00E63312" w:rsidP="00E63312">
      <w:pPr>
        <w:pStyle w:val="ConsPlusNormal"/>
        <w:ind w:firstLine="709"/>
        <w:jc w:val="both"/>
      </w:pPr>
      <w:r>
        <w:t>419.2. Участие лиц, осуществляющих предпринимательскую деятельность, в реализации комплексных проектов благоустройства может заключаться:</w:t>
      </w:r>
    </w:p>
    <w:p w:rsidR="00E63312" w:rsidRDefault="00E63312" w:rsidP="00E63312">
      <w:pPr>
        <w:pStyle w:val="ConsPlusNormal"/>
        <w:ind w:firstLine="709"/>
        <w:jc w:val="both"/>
      </w:pPr>
      <w:r>
        <w:t>а) в создании и предоставлении разного рода услуг и сервисов для посетителей общественных пространств;</w:t>
      </w:r>
    </w:p>
    <w:p w:rsidR="00E63312" w:rsidRDefault="00E63312" w:rsidP="00E63312">
      <w:pPr>
        <w:pStyle w:val="ConsPlusNormal"/>
        <w:ind w:firstLine="709"/>
        <w:jc w:val="both"/>
      </w:pPr>
      <w:r>
        <w:t>б) в приведении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:rsidR="00E63312" w:rsidRDefault="00E63312" w:rsidP="00E63312">
      <w:pPr>
        <w:pStyle w:val="ConsPlusNormal"/>
        <w:ind w:firstLine="709"/>
        <w:jc w:val="both"/>
      </w:pPr>
      <w:r>
        <w:t>в) в строительстве, реконструкции, реставрации объектов недвижимости;</w:t>
      </w:r>
    </w:p>
    <w:p w:rsidR="00E63312" w:rsidRDefault="00E63312" w:rsidP="00E63312">
      <w:pPr>
        <w:pStyle w:val="ConsPlusNormal"/>
        <w:ind w:firstLine="709"/>
        <w:jc w:val="both"/>
      </w:pPr>
      <w:r>
        <w:t>г) в производстве или размещении элементов благоустройства;</w:t>
      </w:r>
    </w:p>
    <w:p w:rsidR="00E63312" w:rsidRDefault="00E63312" w:rsidP="00E63312">
      <w:pPr>
        <w:pStyle w:val="ConsPlusNormal"/>
        <w:ind w:firstLine="709"/>
        <w:jc w:val="both"/>
      </w:pPr>
      <w:r>
        <w:t>д) в комплексном благоустройстве отдельных территорий, прилегающих к территориям, благоустраиваемым за счет средств муниципального образования;</w:t>
      </w:r>
    </w:p>
    <w:p w:rsidR="00E63312" w:rsidRDefault="00E63312" w:rsidP="00E63312">
      <w:pPr>
        <w:pStyle w:val="ConsPlusNormal"/>
        <w:ind w:firstLine="709"/>
        <w:jc w:val="both"/>
      </w:pPr>
      <w:r>
        <w:t>е) в организации мероприятий, обеспечивающих приток посетителей на создаваемые общественные пространства;</w:t>
      </w:r>
    </w:p>
    <w:p w:rsidR="00E63312" w:rsidRDefault="00E63312" w:rsidP="00E63312">
      <w:pPr>
        <w:pStyle w:val="ConsPlusNormal"/>
        <w:ind w:firstLine="709"/>
        <w:jc w:val="both"/>
      </w:pPr>
      <w:r>
        <w:lastRenderedPageBreak/>
        <w:t>ж) в организации уборки благоустроенных территорий, предоставлении средств для подготовки проектов или проведения творческих конкурсов на разработку архитектурных концепций общественных пространств;</w:t>
      </w:r>
    </w:p>
    <w:p w:rsidR="00E63312" w:rsidRDefault="00E63312" w:rsidP="00E63312">
      <w:pPr>
        <w:pStyle w:val="ConsPlusNormal"/>
        <w:ind w:firstLine="709"/>
        <w:jc w:val="both"/>
      </w:pPr>
      <w:r>
        <w:t>з) в иных формах.</w:t>
      </w:r>
    </w:p>
    <w:p w:rsidR="00E63312" w:rsidRDefault="00E63312" w:rsidP="00E63312">
      <w:pPr>
        <w:pStyle w:val="ConsPlusNormal"/>
        <w:ind w:firstLine="709"/>
        <w:jc w:val="both"/>
      </w:pPr>
      <w:r>
        <w:t>420. В реализации комплексных проектов благоустройства могут принимать участие лица, осуществляющие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культуры.</w:t>
      </w:r>
    </w:p>
    <w:p w:rsidR="00E63312" w:rsidRDefault="00E63312" w:rsidP="00E63312">
      <w:pPr>
        <w:pStyle w:val="ConsPlusNormal"/>
        <w:ind w:firstLine="709"/>
        <w:jc w:val="both"/>
      </w:pPr>
      <w:r>
        <w:t>421. Органы местного самоуправления вовлекают лиц, осуществляющих предпринимательскую деятельность, в реализацию комплексных проектов благоустройства на стадии проектирования общественных пространств, подготовки технического задания, выбора зон для благоустройства.».</w:t>
      </w:r>
    </w:p>
    <w:p w:rsidR="00E63312" w:rsidRDefault="00E63312" w:rsidP="00E63312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решения возложить на главу администрации МО р.п. Первомайский Щекинского района (Шепелёва И.И.)</w:t>
      </w:r>
    </w:p>
    <w:p w:rsidR="00E63312" w:rsidRDefault="00E63312" w:rsidP="00E63312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E63312" w:rsidRDefault="00E63312" w:rsidP="00E63312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со дня официального опубликования.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306"/>
        <w:gridCol w:w="3154"/>
      </w:tblGrid>
      <w:tr w:rsidR="00E63312" w:rsidTr="00A0584A">
        <w:tc>
          <w:tcPr>
            <w:tcW w:w="6306" w:type="dxa"/>
            <w:vAlign w:val="bottom"/>
          </w:tcPr>
          <w:p w:rsidR="00E63312" w:rsidRDefault="00E63312" w:rsidP="00A0584A">
            <w:pPr>
              <w:spacing w:line="276" w:lineRule="auto"/>
            </w:pPr>
          </w:p>
          <w:p w:rsidR="00E63312" w:rsidRDefault="00E63312" w:rsidP="00A0584A">
            <w:pPr>
              <w:spacing w:line="276" w:lineRule="auto"/>
            </w:pPr>
          </w:p>
          <w:p w:rsidR="00E63312" w:rsidRDefault="00E63312" w:rsidP="00A0584A">
            <w:pPr>
              <w:pStyle w:val="aff2"/>
              <w:spacing w:line="276" w:lineRule="auto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312" w:rsidRDefault="00E63312" w:rsidP="00A0584A">
            <w:pPr>
              <w:pStyle w:val="aff2"/>
              <w:spacing w:line="276" w:lineRule="auto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МО р.п.Первомайский</w:t>
            </w:r>
          </w:p>
          <w:p w:rsidR="00E63312" w:rsidRDefault="00E63312" w:rsidP="00A0584A">
            <w:pPr>
              <w:pStyle w:val="aff2"/>
              <w:spacing w:line="276" w:lineRule="auto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Щекинского района</w:t>
            </w:r>
          </w:p>
        </w:tc>
        <w:tc>
          <w:tcPr>
            <w:tcW w:w="3154" w:type="dxa"/>
            <w:vAlign w:val="bottom"/>
            <w:hideMark/>
          </w:tcPr>
          <w:p w:rsidR="00E63312" w:rsidRDefault="00E63312" w:rsidP="00A0584A">
            <w:pPr>
              <w:pStyle w:val="afb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Гамбург</w:t>
            </w:r>
          </w:p>
        </w:tc>
      </w:tr>
    </w:tbl>
    <w:p w:rsidR="00E63312" w:rsidRDefault="00E63312" w:rsidP="00E63312">
      <w:pPr>
        <w:shd w:val="clear" w:color="auto" w:fill="FFFFFF"/>
        <w:textAlignment w:val="baseline"/>
        <w:outlineLvl w:val="1"/>
        <w:rPr>
          <w:rFonts w:ascii="Times New Roman" w:hAnsi="Times New Roman"/>
          <w:spacing w:val="1"/>
          <w:sz w:val="28"/>
          <w:szCs w:val="28"/>
        </w:rPr>
      </w:pPr>
    </w:p>
    <w:p w:rsidR="00E63312" w:rsidRPr="001564D0" w:rsidRDefault="00E63312" w:rsidP="00E63312">
      <w:pPr>
        <w:rPr>
          <w:szCs w:val="28"/>
        </w:rPr>
      </w:pPr>
    </w:p>
    <w:p w:rsidR="00C64BCA" w:rsidRPr="00E63312" w:rsidRDefault="00C64BCA" w:rsidP="00E63312">
      <w:pPr>
        <w:rPr>
          <w:szCs w:val="28"/>
        </w:rPr>
      </w:pPr>
    </w:p>
    <w:sectPr w:rsidR="00C64BCA" w:rsidRPr="00E63312" w:rsidSect="00194567">
      <w:pgSz w:w="11904" w:h="16834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401"/>
    <w:multiLevelType w:val="hybridMultilevel"/>
    <w:tmpl w:val="3D7E5B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421EC1"/>
    <w:multiLevelType w:val="hybridMultilevel"/>
    <w:tmpl w:val="1F22A8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0D150AA"/>
    <w:multiLevelType w:val="hybridMultilevel"/>
    <w:tmpl w:val="85C07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76715"/>
    <w:multiLevelType w:val="hybridMultilevel"/>
    <w:tmpl w:val="A314B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536F9"/>
    <w:multiLevelType w:val="hybridMultilevel"/>
    <w:tmpl w:val="3A5C3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32D9E"/>
    <w:multiLevelType w:val="multilevel"/>
    <w:tmpl w:val="FAFC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abstractNum w:abstractNumId="6">
    <w:nsid w:val="54952463"/>
    <w:multiLevelType w:val="hybridMultilevel"/>
    <w:tmpl w:val="40AA3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A4EE0"/>
    <w:multiLevelType w:val="hybridMultilevel"/>
    <w:tmpl w:val="7166C3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87D0840"/>
    <w:multiLevelType w:val="hybridMultilevel"/>
    <w:tmpl w:val="4684C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AD2854"/>
    <w:multiLevelType w:val="hybridMultilevel"/>
    <w:tmpl w:val="CA6C2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0B553C"/>
    <w:multiLevelType w:val="multilevel"/>
    <w:tmpl w:val="89BED13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1">
    <w:nsid w:val="719956A7"/>
    <w:multiLevelType w:val="hybridMultilevel"/>
    <w:tmpl w:val="311674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8E82FE5"/>
    <w:multiLevelType w:val="hybridMultilevel"/>
    <w:tmpl w:val="5C80F3F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7CC03691"/>
    <w:multiLevelType w:val="hybridMultilevel"/>
    <w:tmpl w:val="329AC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0"/>
  </w:num>
  <w:num w:numId="5">
    <w:abstractNumId w:val="7"/>
  </w:num>
  <w:num w:numId="6">
    <w:abstractNumId w:val="9"/>
  </w:num>
  <w:num w:numId="7">
    <w:abstractNumId w:val="6"/>
  </w:num>
  <w:num w:numId="8">
    <w:abstractNumId w:val="13"/>
  </w:num>
  <w:num w:numId="9">
    <w:abstractNumId w:val="4"/>
  </w:num>
  <w:num w:numId="10">
    <w:abstractNumId w:val="2"/>
  </w:num>
  <w:num w:numId="11">
    <w:abstractNumId w:val="8"/>
  </w:num>
  <w:num w:numId="12">
    <w:abstractNumId w:val="12"/>
  </w:num>
  <w:num w:numId="13">
    <w:abstractNumId w:val="1"/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D9"/>
    <w:rsid w:val="00001B07"/>
    <w:rsid w:val="00004227"/>
    <w:rsid w:val="000046CA"/>
    <w:rsid w:val="00014405"/>
    <w:rsid w:val="000420B2"/>
    <w:rsid w:val="00043586"/>
    <w:rsid w:val="00044252"/>
    <w:rsid w:val="00086435"/>
    <w:rsid w:val="000A03F2"/>
    <w:rsid w:val="000A4BB1"/>
    <w:rsid w:val="000C028E"/>
    <w:rsid w:val="000C0DDF"/>
    <w:rsid w:val="000D66B2"/>
    <w:rsid w:val="001017EE"/>
    <w:rsid w:val="00136F67"/>
    <w:rsid w:val="00145EC0"/>
    <w:rsid w:val="001470FE"/>
    <w:rsid w:val="001559C2"/>
    <w:rsid w:val="001564D0"/>
    <w:rsid w:val="00167DA4"/>
    <w:rsid w:val="001718A4"/>
    <w:rsid w:val="00180E7F"/>
    <w:rsid w:val="00194567"/>
    <w:rsid w:val="001951CF"/>
    <w:rsid w:val="001C38E2"/>
    <w:rsid w:val="002033EB"/>
    <w:rsid w:val="00220F66"/>
    <w:rsid w:val="002246B5"/>
    <w:rsid w:val="00273CD9"/>
    <w:rsid w:val="002D023A"/>
    <w:rsid w:val="002D6BDA"/>
    <w:rsid w:val="00313EDF"/>
    <w:rsid w:val="00334737"/>
    <w:rsid w:val="003358B6"/>
    <w:rsid w:val="00336485"/>
    <w:rsid w:val="00355152"/>
    <w:rsid w:val="00377213"/>
    <w:rsid w:val="003C1F95"/>
    <w:rsid w:val="003E79AA"/>
    <w:rsid w:val="003F0230"/>
    <w:rsid w:val="00466166"/>
    <w:rsid w:val="004A1ECF"/>
    <w:rsid w:val="004A43B9"/>
    <w:rsid w:val="005369FD"/>
    <w:rsid w:val="00537877"/>
    <w:rsid w:val="00544A54"/>
    <w:rsid w:val="0056673D"/>
    <w:rsid w:val="005956CF"/>
    <w:rsid w:val="005C2ECF"/>
    <w:rsid w:val="005C7A41"/>
    <w:rsid w:val="005E4C10"/>
    <w:rsid w:val="005E7323"/>
    <w:rsid w:val="00675C2A"/>
    <w:rsid w:val="006820EE"/>
    <w:rsid w:val="006854CF"/>
    <w:rsid w:val="006A6CA2"/>
    <w:rsid w:val="006C1974"/>
    <w:rsid w:val="006D1DB9"/>
    <w:rsid w:val="006D3DD8"/>
    <w:rsid w:val="00740DB5"/>
    <w:rsid w:val="007624FC"/>
    <w:rsid w:val="00771DB0"/>
    <w:rsid w:val="007751C9"/>
    <w:rsid w:val="00793428"/>
    <w:rsid w:val="007B17F9"/>
    <w:rsid w:val="007C4B68"/>
    <w:rsid w:val="00893E7D"/>
    <w:rsid w:val="008A2262"/>
    <w:rsid w:val="008A25EB"/>
    <w:rsid w:val="008C033C"/>
    <w:rsid w:val="008D3C73"/>
    <w:rsid w:val="008F5FFE"/>
    <w:rsid w:val="00910BF8"/>
    <w:rsid w:val="00913847"/>
    <w:rsid w:val="00941435"/>
    <w:rsid w:val="00972A7D"/>
    <w:rsid w:val="009A47C8"/>
    <w:rsid w:val="009B3297"/>
    <w:rsid w:val="009F4BF4"/>
    <w:rsid w:val="00A0584A"/>
    <w:rsid w:val="00A0591D"/>
    <w:rsid w:val="00A26416"/>
    <w:rsid w:val="00A45B7B"/>
    <w:rsid w:val="00A853AD"/>
    <w:rsid w:val="00A9623B"/>
    <w:rsid w:val="00AF3F70"/>
    <w:rsid w:val="00B93200"/>
    <w:rsid w:val="00BA1868"/>
    <w:rsid w:val="00BD3E65"/>
    <w:rsid w:val="00BE008E"/>
    <w:rsid w:val="00BE12ED"/>
    <w:rsid w:val="00C0090C"/>
    <w:rsid w:val="00C47DAE"/>
    <w:rsid w:val="00C55FA7"/>
    <w:rsid w:val="00C64BCA"/>
    <w:rsid w:val="00CB5FA6"/>
    <w:rsid w:val="00CC2480"/>
    <w:rsid w:val="00D97BBE"/>
    <w:rsid w:val="00DA7F81"/>
    <w:rsid w:val="00DD1838"/>
    <w:rsid w:val="00DD4891"/>
    <w:rsid w:val="00E0596F"/>
    <w:rsid w:val="00E21D84"/>
    <w:rsid w:val="00E34C7C"/>
    <w:rsid w:val="00E357EF"/>
    <w:rsid w:val="00E63312"/>
    <w:rsid w:val="00E71127"/>
    <w:rsid w:val="00E9525E"/>
    <w:rsid w:val="00ED074B"/>
    <w:rsid w:val="00EE1A50"/>
    <w:rsid w:val="00F666FA"/>
    <w:rsid w:val="00F74560"/>
    <w:rsid w:val="00F85941"/>
    <w:rsid w:val="00F90CA8"/>
    <w:rsid w:val="00FC0A91"/>
    <w:rsid w:val="00FE1A83"/>
    <w:rsid w:val="00F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Pr>
      <w:rFonts w:cs="Times New Roman"/>
      <w:b/>
      <w:bCs/>
      <w:color w:val="000080"/>
    </w:rPr>
  </w:style>
  <w:style w:type="character" w:customStyle="1" w:styleId="af9">
    <w:name w:val="Не вступил в силу"/>
    <w:basedOn w:val="a3"/>
    <w:uiPriority w:val="99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basedOn w:val="a3"/>
    <w:uiPriority w:val="99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character" w:customStyle="1" w:styleId="12">
    <w:name w:val="Стиль 12 пт курсив"/>
    <w:basedOn w:val="a0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f0">
    <w:name w:val="Body Text"/>
    <w:basedOn w:val="a"/>
    <w:link w:val="afff1"/>
    <w:uiPriority w:val="99"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basedOn w:val="a0"/>
    <w:link w:val="afff0"/>
    <w:uiPriority w:val="99"/>
    <w:locked/>
    <w:rsid w:val="00E0596F"/>
    <w:rPr>
      <w:rFonts w:cs="Times New Roman"/>
      <w:sz w:val="20"/>
      <w:szCs w:val="20"/>
    </w:rPr>
  </w:style>
  <w:style w:type="character" w:styleId="afff2">
    <w:name w:val="Hyperlink"/>
    <w:basedOn w:val="a0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List Paragraph"/>
    <w:basedOn w:val="a"/>
    <w:uiPriority w:val="34"/>
    <w:qFormat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formattext">
    <w:name w:val="formattext"/>
    <w:basedOn w:val="a"/>
    <w:rsid w:val="00C64BC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headertext">
    <w:name w:val="headertext"/>
    <w:basedOn w:val="a"/>
    <w:rsid w:val="00C64BC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C64BCA"/>
    <w:rPr>
      <w:rFonts w:cs="Times New Roman"/>
    </w:rPr>
  </w:style>
  <w:style w:type="character" w:styleId="afff4">
    <w:name w:val="FollowedHyperlink"/>
    <w:basedOn w:val="a0"/>
    <w:uiPriority w:val="99"/>
    <w:unhideWhenUsed/>
    <w:rsid w:val="00C64BCA"/>
    <w:rPr>
      <w:rFonts w:cs="Times New Roman"/>
      <w:color w:val="800080"/>
      <w:u w:val="single"/>
    </w:rPr>
  </w:style>
  <w:style w:type="paragraph" w:styleId="afff5">
    <w:name w:val="Normal (Web)"/>
    <w:basedOn w:val="a"/>
    <w:uiPriority w:val="99"/>
    <w:unhideWhenUsed/>
    <w:rsid w:val="00C64BC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6">
    <w:name w:val="header"/>
    <w:basedOn w:val="a"/>
    <w:link w:val="afff7"/>
    <w:uiPriority w:val="99"/>
    <w:unhideWhenUsed/>
    <w:rsid w:val="00C64BC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 w:cs="Times New Roman"/>
      <w:sz w:val="22"/>
      <w:szCs w:val="22"/>
      <w:lang w:eastAsia="en-US"/>
    </w:rPr>
  </w:style>
  <w:style w:type="character" w:customStyle="1" w:styleId="afff7">
    <w:name w:val="Верхний колонтитул Знак"/>
    <w:basedOn w:val="a0"/>
    <w:link w:val="afff6"/>
    <w:uiPriority w:val="99"/>
    <w:locked/>
    <w:rsid w:val="00C64BCA"/>
    <w:rPr>
      <w:rFonts w:ascii="Calibri" w:hAnsi="Calibri" w:cs="Times New Roman"/>
      <w:lang w:val="x-none" w:eastAsia="en-US"/>
    </w:rPr>
  </w:style>
  <w:style w:type="paragraph" w:styleId="afff8">
    <w:name w:val="footer"/>
    <w:basedOn w:val="a"/>
    <w:link w:val="afff9"/>
    <w:uiPriority w:val="99"/>
    <w:unhideWhenUsed/>
    <w:rsid w:val="00C64BC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 w:cs="Times New Roman"/>
      <w:sz w:val="22"/>
      <w:szCs w:val="22"/>
      <w:lang w:eastAsia="en-US"/>
    </w:rPr>
  </w:style>
  <w:style w:type="character" w:customStyle="1" w:styleId="afff9">
    <w:name w:val="Нижний колонтитул Знак"/>
    <w:basedOn w:val="a0"/>
    <w:link w:val="afff8"/>
    <w:uiPriority w:val="99"/>
    <w:locked/>
    <w:rsid w:val="00C64BCA"/>
    <w:rPr>
      <w:rFonts w:ascii="Calibri" w:hAnsi="Calibri" w:cs="Times New Roman"/>
      <w:lang w:val="x-none" w:eastAsia="en-US"/>
    </w:rPr>
  </w:style>
  <w:style w:type="paragraph" w:customStyle="1" w:styleId="ConsPlusNormal">
    <w:name w:val="ConsPlusNormal"/>
    <w:rsid w:val="00F85941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Pr>
      <w:rFonts w:cs="Times New Roman"/>
      <w:b/>
      <w:bCs/>
      <w:color w:val="000080"/>
    </w:rPr>
  </w:style>
  <w:style w:type="character" w:customStyle="1" w:styleId="af9">
    <w:name w:val="Не вступил в силу"/>
    <w:basedOn w:val="a3"/>
    <w:uiPriority w:val="99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basedOn w:val="a3"/>
    <w:uiPriority w:val="99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character" w:customStyle="1" w:styleId="12">
    <w:name w:val="Стиль 12 пт курсив"/>
    <w:basedOn w:val="a0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f0">
    <w:name w:val="Body Text"/>
    <w:basedOn w:val="a"/>
    <w:link w:val="afff1"/>
    <w:uiPriority w:val="99"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basedOn w:val="a0"/>
    <w:link w:val="afff0"/>
    <w:uiPriority w:val="99"/>
    <w:locked/>
    <w:rsid w:val="00E0596F"/>
    <w:rPr>
      <w:rFonts w:cs="Times New Roman"/>
      <w:sz w:val="20"/>
      <w:szCs w:val="20"/>
    </w:rPr>
  </w:style>
  <w:style w:type="character" w:styleId="afff2">
    <w:name w:val="Hyperlink"/>
    <w:basedOn w:val="a0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List Paragraph"/>
    <w:basedOn w:val="a"/>
    <w:uiPriority w:val="34"/>
    <w:qFormat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formattext">
    <w:name w:val="formattext"/>
    <w:basedOn w:val="a"/>
    <w:rsid w:val="00C64BC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headertext">
    <w:name w:val="headertext"/>
    <w:basedOn w:val="a"/>
    <w:rsid w:val="00C64BC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C64BCA"/>
    <w:rPr>
      <w:rFonts w:cs="Times New Roman"/>
    </w:rPr>
  </w:style>
  <w:style w:type="character" w:styleId="afff4">
    <w:name w:val="FollowedHyperlink"/>
    <w:basedOn w:val="a0"/>
    <w:uiPriority w:val="99"/>
    <w:unhideWhenUsed/>
    <w:rsid w:val="00C64BCA"/>
    <w:rPr>
      <w:rFonts w:cs="Times New Roman"/>
      <w:color w:val="800080"/>
      <w:u w:val="single"/>
    </w:rPr>
  </w:style>
  <w:style w:type="paragraph" w:styleId="afff5">
    <w:name w:val="Normal (Web)"/>
    <w:basedOn w:val="a"/>
    <w:uiPriority w:val="99"/>
    <w:unhideWhenUsed/>
    <w:rsid w:val="00C64BC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6">
    <w:name w:val="header"/>
    <w:basedOn w:val="a"/>
    <w:link w:val="afff7"/>
    <w:uiPriority w:val="99"/>
    <w:unhideWhenUsed/>
    <w:rsid w:val="00C64BC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 w:cs="Times New Roman"/>
      <w:sz w:val="22"/>
      <w:szCs w:val="22"/>
      <w:lang w:eastAsia="en-US"/>
    </w:rPr>
  </w:style>
  <w:style w:type="character" w:customStyle="1" w:styleId="afff7">
    <w:name w:val="Верхний колонтитул Знак"/>
    <w:basedOn w:val="a0"/>
    <w:link w:val="afff6"/>
    <w:uiPriority w:val="99"/>
    <w:locked/>
    <w:rsid w:val="00C64BCA"/>
    <w:rPr>
      <w:rFonts w:ascii="Calibri" w:hAnsi="Calibri" w:cs="Times New Roman"/>
      <w:lang w:val="x-none" w:eastAsia="en-US"/>
    </w:rPr>
  </w:style>
  <w:style w:type="paragraph" w:styleId="afff8">
    <w:name w:val="footer"/>
    <w:basedOn w:val="a"/>
    <w:link w:val="afff9"/>
    <w:uiPriority w:val="99"/>
    <w:unhideWhenUsed/>
    <w:rsid w:val="00C64BC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 w:cs="Times New Roman"/>
      <w:sz w:val="22"/>
      <w:szCs w:val="22"/>
      <w:lang w:eastAsia="en-US"/>
    </w:rPr>
  </w:style>
  <w:style w:type="character" w:customStyle="1" w:styleId="afff9">
    <w:name w:val="Нижний колонтитул Знак"/>
    <w:basedOn w:val="a0"/>
    <w:link w:val="afff8"/>
    <w:uiPriority w:val="99"/>
    <w:locked/>
    <w:rsid w:val="00C64BCA"/>
    <w:rPr>
      <w:rFonts w:ascii="Calibri" w:hAnsi="Calibri" w:cs="Times New Roman"/>
      <w:lang w:val="x-none" w:eastAsia="en-US"/>
    </w:rPr>
  </w:style>
  <w:style w:type="paragraph" w:customStyle="1" w:styleId="ConsPlusNormal">
    <w:name w:val="ConsPlusNormal"/>
    <w:rsid w:val="00F85941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4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67;n=19818;fld=134;dst=100185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1E04EF700D2BB3D3A509494C460C803AF4440C6AE0814B58B9E080DBD51960EA4B4D44A8912F101BCD52CtER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D1C0163D0409F53E7A103BEB2EB328E8FAAF02832AF9B2AEAA85AE46773e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D0E0B-4CCD-4E9B-996B-D1F2C7E14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2566</Words>
  <Characters>14630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17162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creator>НПП "Гарант-Сервис"</dc:creator>
  <dc:description>Документ экспортирован из системы ГАРАНТ</dc:description>
  <cp:lastModifiedBy>Us</cp:lastModifiedBy>
  <cp:revision>2</cp:revision>
  <cp:lastPrinted>2017-10-18T12:29:00Z</cp:lastPrinted>
  <dcterms:created xsi:type="dcterms:W3CDTF">2022-01-23T17:10:00Z</dcterms:created>
  <dcterms:modified xsi:type="dcterms:W3CDTF">2022-01-23T17:10:00Z</dcterms:modified>
</cp:coreProperties>
</file>