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FE3D25" w:rsidP="00FE3D2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</w:t>
      </w:r>
      <w:r w:rsidR="002F4E91">
        <w:rPr>
          <w:b w:val="0"/>
        </w:rPr>
        <w:t xml:space="preserve">11 </w:t>
      </w:r>
      <w:bookmarkStart w:id="0" w:name="_GoBack"/>
      <w:bookmarkEnd w:id="0"/>
      <w:r w:rsidR="00DC4D99">
        <w:rPr>
          <w:b w:val="0"/>
        </w:rPr>
        <w:t>ноября</w:t>
      </w:r>
      <w:r w:rsidR="00EB14B4">
        <w:rPr>
          <w:b w:val="0"/>
        </w:rPr>
        <w:t xml:space="preserve">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 w:rsidR="002F4E91">
        <w:rPr>
          <w:b w:val="0"/>
        </w:rPr>
        <w:t>3-13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DC4D99">
        <w:rPr>
          <w:bCs/>
          <w:szCs w:val="28"/>
        </w:rPr>
        <w:t>ы</w:t>
      </w:r>
      <w:r w:rsidR="00934F1A" w:rsidRPr="00C34E27">
        <w:rPr>
          <w:bCs/>
          <w:szCs w:val="28"/>
        </w:rPr>
        <w:t xml:space="preserve"> 1</w:t>
      </w:r>
      <w:r w:rsidR="00DC4D99">
        <w:rPr>
          <w:bCs/>
          <w:szCs w:val="28"/>
        </w:rPr>
        <w:t xml:space="preserve"> и 2 </w:t>
      </w:r>
      <w:r w:rsidR="00934F1A" w:rsidRPr="00C34E27">
        <w:rPr>
          <w:bCs/>
          <w:szCs w:val="28"/>
        </w:rPr>
        <w:t>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DC4D99">
        <w:rPr>
          <w:szCs w:val="28"/>
        </w:rPr>
        <w:t>110 794,4</w:t>
      </w:r>
      <w:r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DC4D99">
        <w:rPr>
          <w:szCs w:val="28"/>
        </w:rPr>
        <w:t>144 074,2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</w:t>
      </w:r>
    </w:p>
    <w:p w:rsidR="00DC4D99" w:rsidRPr="005118B0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год:</w:t>
      </w:r>
    </w:p>
    <w:p w:rsidR="00DC4D99" w:rsidRPr="005118B0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</w:t>
      </w:r>
      <w:r w:rsidRPr="005118B0">
        <w:rPr>
          <w:szCs w:val="28"/>
        </w:rPr>
        <w:lastRenderedPageBreak/>
        <w:t xml:space="preserve">год в сумме </w:t>
      </w:r>
      <w:r>
        <w:rPr>
          <w:szCs w:val="28"/>
        </w:rPr>
        <w:t xml:space="preserve">100 982,8 </w:t>
      </w:r>
      <w:r w:rsidRPr="005118B0">
        <w:rPr>
          <w:szCs w:val="28"/>
        </w:rPr>
        <w:t>тыс. рублей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100 051,1</w:t>
      </w:r>
      <w:r w:rsidRPr="005118B0">
        <w:rPr>
          <w:szCs w:val="28"/>
        </w:rPr>
        <w:t xml:space="preserve"> тыс. рублей;</w:t>
      </w:r>
    </w:p>
    <w:p w:rsidR="00934F1A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100 982,8</w:t>
      </w:r>
      <w:r w:rsidRPr="005118B0">
        <w:rPr>
          <w:szCs w:val="28"/>
        </w:rPr>
        <w:t xml:space="preserve"> тыс. рублей, в том числе условно утвержденные расходы в сумме 2 450,0 тыс. рублей,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100 051,1 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5 122,4</w:t>
      </w:r>
      <w:r w:rsidRPr="005118B0">
        <w:rPr>
          <w:szCs w:val="28"/>
        </w:rPr>
        <w:t xml:space="preserve"> тыс. рублей.</w:t>
      </w:r>
      <w:r w:rsidR="00934F1A" w:rsidRPr="00C34E27">
        <w:rPr>
          <w:bCs/>
          <w:szCs w:val="28"/>
        </w:rPr>
        <w:t>»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>пункт 1 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Pr="00952020">
        <w:rPr>
          <w:bCs/>
          <w:szCs w:val="28"/>
        </w:rPr>
        <w:t xml:space="preserve"> </w:t>
      </w:r>
      <w:r>
        <w:rPr>
          <w:bCs/>
          <w:szCs w:val="28"/>
        </w:rPr>
        <w:t>7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Default="00952020" w:rsidP="0095202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</w:t>
      </w:r>
      <w:r w:rsidRPr="00F451A9">
        <w:rPr>
          <w:szCs w:val="28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 w:rsidR="00DC4D99">
        <w:rPr>
          <w:szCs w:val="28"/>
        </w:rPr>
        <w:t>14</w:t>
      </w:r>
      <w:r>
        <w:rPr>
          <w:szCs w:val="28"/>
        </w:rPr>
        <w:t xml:space="preserve">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  <w:r>
        <w:rPr>
          <w:bCs/>
          <w:szCs w:val="28"/>
        </w:rPr>
        <w:t>».</w:t>
      </w:r>
    </w:p>
    <w:p w:rsidR="00DC4D99" w:rsidRPr="00DC4D99" w:rsidRDefault="00DC4D99" w:rsidP="00DC4D99">
      <w:pPr>
        <w:pStyle w:val="ab"/>
        <w:numPr>
          <w:ilvl w:val="0"/>
          <w:numId w:val="7"/>
        </w:numPr>
        <w:jc w:val="both"/>
        <w:rPr>
          <w:szCs w:val="28"/>
        </w:rPr>
      </w:pPr>
      <w:r w:rsidRPr="00DC4D99">
        <w:rPr>
          <w:bCs/>
          <w:szCs w:val="28"/>
        </w:rPr>
        <w:t>стат</w:t>
      </w:r>
      <w:r>
        <w:rPr>
          <w:bCs/>
          <w:szCs w:val="28"/>
        </w:rPr>
        <w:t>ью</w:t>
      </w:r>
      <w:r w:rsidRPr="00DC4D99">
        <w:rPr>
          <w:bCs/>
          <w:szCs w:val="28"/>
        </w:rPr>
        <w:t xml:space="preserve"> </w:t>
      </w:r>
      <w:r>
        <w:rPr>
          <w:bCs/>
          <w:szCs w:val="28"/>
        </w:rPr>
        <w:t>8</w:t>
      </w:r>
      <w:r w:rsidRPr="00DC4D99">
        <w:rPr>
          <w:bCs/>
          <w:szCs w:val="28"/>
        </w:rPr>
        <w:t xml:space="preserve"> изложить в следующей редакции:</w:t>
      </w:r>
    </w:p>
    <w:p w:rsidR="00DC4D99" w:rsidRPr="00952020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на 2019 год в сумме </w:t>
      </w:r>
      <w:r>
        <w:rPr>
          <w:szCs w:val="28"/>
        </w:rPr>
        <w:t>27 923,3</w:t>
      </w:r>
      <w:r w:rsidRPr="002A6682">
        <w:rPr>
          <w:szCs w:val="28"/>
        </w:rPr>
        <w:t xml:space="preserve"> тыс. рублей, на 2020 год в сумме </w:t>
      </w:r>
      <w:r>
        <w:rPr>
          <w:szCs w:val="28"/>
        </w:rPr>
        <w:t>27 190,1</w:t>
      </w:r>
      <w:r w:rsidRPr="002A6682">
        <w:rPr>
          <w:szCs w:val="28"/>
        </w:rPr>
        <w:t xml:space="preserve"> тыс. рублей, на 2021 год в сумме </w:t>
      </w:r>
      <w:r>
        <w:rPr>
          <w:szCs w:val="28"/>
        </w:rPr>
        <w:t>26 357,3</w:t>
      </w:r>
      <w:r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</w:t>
      </w:r>
      <w:r>
        <w:rPr>
          <w:bCs/>
          <w:szCs w:val="28"/>
        </w:rPr>
        <w:t>».</w:t>
      </w:r>
    </w:p>
    <w:p w:rsidR="00952020" w:rsidRDefault="00952020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C4D99">
        <w:rPr>
          <w:szCs w:val="28"/>
        </w:rPr>
        <w:t>4, 5, 8, 9, 10, 11, 12, 13, 16, 19, 20</w:t>
      </w:r>
      <w:r w:rsidR="00952020">
        <w:rPr>
          <w:szCs w:val="28"/>
        </w:rPr>
        <w:t xml:space="preserve">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="00DC4D99">
        <w:rPr>
          <w:szCs w:val="28"/>
        </w:rPr>
        <w:t>, 8, 9, 10, 11</w:t>
      </w:r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4B" w:rsidRDefault="00084D4B">
      <w:r>
        <w:separator/>
      </w:r>
    </w:p>
  </w:endnote>
  <w:endnote w:type="continuationSeparator" w:id="0">
    <w:p w:rsidR="00084D4B" w:rsidRDefault="0008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4B" w:rsidRDefault="00084D4B">
      <w:r>
        <w:separator/>
      </w:r>
    </w:p>
  </w:footnote>
  <w:footnote w:type="continuationSeparator" w:id="0">
    <w:p w:rsidR="00084D4B" w:rsidRDefault="0008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E91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4D4B"/>
    <w:rsid w:val="0008646E"/>
    <w:rsid w:val="000941F5"/>
    <w:rsid w:val="000A0D0A"/>
    <w:rsid w:val="000A0FBA"/>
    <w:rsid w:val="000A4EDC"/>
    <w:rsid w:val="000A4F55"/>
    <w:rsid w:val="000A637C"/>
    <w:rsid w:val="000B0B9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4E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2C02-3864-4592-B84D-F9BD530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3193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4</cp:revision>
  <cp:lastPrinted>2019-08-28T14:06:00Z</cp:lastPrinted>
  <dcterms:created xsi:type="dcterms:W3CDTF">2019-10-30T14:30:00Z</dcterms:created>
  <dcterms:modified xsi:type="dcterms:W3CDTF">2022-02-03T09:50:00Z</dcterms:modified>
</cp:coreProperties>
</file>