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87" w:rsidRPr="007D6A87" w:rsidRDefault="007D6A87" w:rsidP="007D6A87">
      <w:pPr>
        <w:spacing w:after="0" w:line="240" w:lineRule="auto"/>
        <w:jc w:val="center"/>
        <w:rPr>
          <w:rFonts w:ascii="Times New Roman" w:eastAsia="Times New Roman" w:hAnsi="Times New Roman" w:cs="Times New Roman"/>
          <w:b/>
          <w:sz w:val="28"/>
          <w:szCs w:val="28"/>
        </w:rPr>
      </w:pPr>
      <w:bookmarkStart w:id="0" w:name="_GoBack"/>
      <w:bookmarkEnd w:id="0"/>
      <w:r w:rsidRPr="007D6A87">
        <w:rPr>
          <w:rFonts w:ascii="Times New Roman" w:eastAsia="Times New Roman" w:hAnsi="Times New Roman" w:cs="Times New Roman"/>
          <w:b/>
          <w:sz w:val="28"/>
          <w:szCs w:val="28"/>
        </w:rPr>
        <w:t>ОТЧЕТ</w:t>
      </w:r>
    </w:p>
    <w:p w:rsidR="007D6A87" w:rsidRPr="007D6A87" w:rsidRDefault="007D6A87" w:rsidP="007D6A87">
      <w:pPr>
        <w:spacing w:after="0" w:line="240" w:lineRule="auto"/>
        <w:jc w:val="center"/>
        <w:rPr>
          <w:rFonts w:ascii="Times New Roman" w:eastAsia="Times New Roman" w:hAnsi="Times New Roman" w:cs="Times New Roman"/>
          <w:b/>
          <w:sz w:val="28"/>
          <w:szCs w:val="28"/>
          <w:lang w:eastAsia="en-US"/>
        </w:rPr>
      </w:pPr>
      <w:r w:rsidRPr="007D6A87">
        <w:rPr>
          <w:rFonts w:ascii="Times New Roman" w:eastAsia="Times New Roman" w:hAnsi="Times New Roman" w:cs="Times New Roman"/>
          <w:b/>
          <w:sz w:val="28"/>
          <w:szCs w:val="28"/>
          <w:lang w:eastAsia="en-US"/>
        </w:rPr>
        <w:t xml:space="preserve">главы администрации МО р.п. Первомайский о результатах </w:t>
      </w:r>
    </w:p>
    <w:p w:rsidR="007D6A87" w:rsidRPr="007D6A87" w:rsidRDefault="007D6A87" w:rsidP="007D6A87">
      <w:pPr>
        <w:spacing w:after="0" w:line="240" w:lineRule="auto"/>
        <w:jc w:val="center"/>
        <w:rPr>
          <w:rFonts w:ascii="Times New Roman" w:eastAsia="Times New Roman" w:hAnsi="Times New Roman" w:cs="Times New Roman"/>
          <w:b/>
          <w:sz w:val="28"/>
          <w:szCs w:val="28"/>
          <w:lang w:eastAsia="en-US"/>
        </w:rPr>
      </w:pPr>
      <w:r w:rsidRPr="007D6A87">
        <w:rPr>
          <w:rFonts w:ascii="Times New Roman" w:eastAsia="Times New Roman" w:hAnsi="Times New Roman" w:cs="Times New Roman"/>
          <w:b/>
          <w:sz w:val="28"/>
          <w:szCs w:val="28"/>
          <w:lang w:eastAsia="en-US"/>
        </w:rPr>
        <w:t xml:space="preserve">своей деятельности и деятельности администрации </w:t>
      </w:r>
    </w:p>
    <w:p w:rsidR="007D6A87" w:rsidRPr="007D6A87" w:rsidRDefault="007D6A87" w:rsidP="007D6A87">
      <w:pPr>
        <w:spacing w:after="0" w:line="240" w:lineRule="auto"/>
        <w:jc w:val="center"/>
        <w:rPr>
          <w:rFonts w:ascii="Times New Roman" w:eastAsia="Times New Roman" w:hAnsi="Times New Roman" w:cs="Times New Roman"/>
          <w:b/>
          <w:sz w:val="28"/>
          <w:szCs w:val="28"/>
          <w:lang w:eastAsia="en-US"/>
        </w:rPr>
      </w:pPr>
      <w:r w:rsidRPr="007D6A87">
        <w:rPr>
          <w:rFonts w:ascii="Times New Roman" w:eastAsia="Times New Roman" w:hAnsi="Times New Roman" w:cs="Times New Roman"/>
          <w:b/>
          <w:sz w:val="28"/>
          <w:szCs w:val="28"/>
          <w:lang w:eastAsia="en-US"/>
        </w:rPr>
        <w:t>за период  2017 – 2020 годы.</w:t>
      </w:r>
    </w:p>
    <w:p w:rsidR="007D6A87" w:rsidRPr="007D6A87" w:rsidRDefault="007D6A87" w:rsidP="007D6A87">
      <w:pPr>
        <w:spacing w:after="0" w:line="240" w:lineRule="auto"/>
        <w:jc w:val="center"/>
        <w:rPr>
          <w:rFonts w:ascii="Times New Roman" w:eastAsia="Times New Roman" w:hAnsi="Times New Roman" w:cs="Times New Roman"/>
          <w:b/>
          <w:sz w:val="28"/>
          <w:szCs w:val="28"/>
        </w:rPr>
      </w:pP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Наш посёлок расположен в северо-восточной части Щекинского района, со стороны южного подъезда к областному центру и </w:t>
      </w:r>
      <w:r w:rsidRPr="007D6A87">
        <w:rPr>
          <w:rFonts w:ascii="Times New Roman" w:eastAsia="Times New Roman" w:hAnsi="Times New Roman" w:cs="Times New Roman"/>
          <w:sz w:val="28"/>
          <w:szCs w:val="28"/>
          <w:lang w:eastAsia="ar-SA"/>
        </w:rPr>
        <w:t>входит в Центральный внутриобластной планировочный район.</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Транспортная доступность составляет 25 км до областного центра.</w:t>
      </w:r>
    </w:p>
    <w:p w:rsidR="007D6A87" w:rsidRPr="007D6A87" w:rsidRDefault="007D6A87" w:rsidP="007D6A87">
      <w:pPr>
        <w:suppressAutoHyphens/>
        <w:spacing w:before="120" w:after="120" w:line="240"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 xml:space="preserve">Расположенный в северо-восточной части Щекинского района, Первомайский граничит на юго-западе, западе, северо-западе с МО Яснополянское, на востоке - с МО </w:t>
      </w:r>
      <w:proofErr w:type="spellStart"/>
      <w:r w:rsidRPr="007D6A87">
        <w:rPr>
          <w:rFonts w:ascii="Times New Roman" w:eastAsia="Times New Roman" w:hAnsi="Times New Roman" w:cs="Times New Roman"/>
          <w:sz w:val="28"/>
          <w:szCs w:val="28"/>
          <w:lang w:eastAsia="ar-SA"/>
        </w:rPr>
        <w:t>Ломинцевское</w:t>
      </w:r>
      <w:proofErr w:type="spellEnd"/>
      <w:r w:rsidRPr="007D6A87">
        <w:rPr>
          <w:rFonts w:ascii="Times New Roman" w:eastAsia="Times New Roman" w:hAnsi="Times New Roman" w:cs="Times New Roman"/>
          <w:sz w:val="28"/>
          <w:szCs w:val="28"/>
          <w:lang w:eastAsia="ar-SA"/>
        </w:rPr>
        <w:t>, на юге – с МО г. Щекино.</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Территория нашего МО на сегодняшний день составляет 1793,84 га (5,4% Тульской области). </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По расчетным данным численность постоянного населения нашего посёлка неуклонно снижается. Так, за 4 отчетных года естественная убыль составила 392 человека, т.е. ежегодно в среднем умирает около ста человек. Печальным стал год 2020: умерло 215 человек. Родилось 32 ребенка. Уровень соотношения по полу примерно одинаков на протяжении всех четырех лет:44,5% у нас мужчин.</w:t>
      </w:r>
      <w:r>
        <w:rPr>
          <w:rFonts w:ascii="Times New Roman" w:eastAsia="Times New Roman" w:hAnsi="Times New Roman" w:cs="Times New Roman"/>
          <w:sz w:val="28"/>
          <w:szCs w:val="28"/>
        </w:rPr>
        <w:t xml:space="preserve"> </w:t>
      </w:r>
      <w:r w:rsidRPr="007D6A87">
        <w:rPr>
          <w:rFonts w:ascii="Times New Roman" w:eastAsia="Times New Roman" w:hAnsi="Times New Roman" w:cs="Times New Roman"/>
          <w:sz w:val="28"/>
          <w:szCs w:val="28"/>
        </w:rPr>
        <w:t xml:space="preserve">Имеет место преобладание женского населения более, чем на тысячу человек. </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на 01.01.2017 – 9 454 человек, из них: мужчин – 4189 (44,3%), женщин -5265;</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 xml:space="preserve">на 01.01.2018 – 9 315 человек, из них: мужчин – 4 121 (44,2%), женщин – 5 194; </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на 01.01.2019 составила 9250 человек, из них: 4116-мужчин (44,5%),5134-женщин;</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на 01.07.2020 года - 9062 человек, из них: мужчин-4021(44,5%), женщин-5041.</w:t>
      </w:r>
    </w:p>
    <w:p w:rsidR="007D6A87" w:rsidRPr="007D6A87" w:rsidRDefault="007D6A87" w:rsidP="007D6A87">
      <w:pPr>
        <w:spacing w:after="0" w:line="240" w:lineRule="auto"/>
        <w:jc w:val="both"/>
        <w:rPr>
          <w:rFonts w:ascii="Times New Roman" w:eastAsia="Times New Roman" w:hAnsi="Times New Roman" w:cs="Times New Roman"/>
          <w:b/>
          <w:i/>
          <w:color w:val="FF0000"/>
          <w:sz w:val="28"/>
          <w:szCs w:val="28"/>
        </w:rPr>
      </w:pP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Трудоспособного населения в МО на начало года 5145 человек. Среднемесячная номинальная зарплата работников организаций -50 тысяч рублей. </w:t>
      </w:r>
    </w:p>
    <w:p w:rsidR="007D6A87" w:rsidRPr="007D6A87" w:rsidRDefault="007D6A87" w:rsidP="007D6A87">
      <w:pPr>
        <w:spacing w:after="0" w:line="240" w:lineRule="auto"/>
        <w:jc w:val="both"/>
        <w:rPr>
          <w:rFonts w:ascii="Times New Roman" w:eastAsia="Times New Roman" w:hAnsi="Times New Roman" w:cs="Times New Roman"/>
          <w:b/>
          <w:color w:val="FF0000"/>
          <w:sz w:val="28"/>
          <w:szCs w:val="28"/>
        </w:rPr>
      </w:pPr>
      <w:r w:rsidRPr="007D6A87">
        <w:rPr>
          <w:rFonts w:ascii="Times New Roman" w:eastAsia="Times New Roman" w:hAnsi="Times New Roman" w:cs="Times New Roman"/>
          <w:sz w:val="28"/>
          <w:szCs w:val="28"/>
        </w:rPr>
        <w:t>Если говорить о возрастном составе населения, то средний возраст жителей на сегодня составляет 44,4 года.</w:t>
      </w:r>
      <w:r w:rsidRPr="007D6A87">
        <w:rPr>
          <w:rFonts w:ascii="Times New Roman" w:eastAsia="Times New Roman" w:hAnsi="Times New Roman" w:cs="Times New Roman"/>
          <w:b/>
          <w:sz w:val="28"/>
          <w:szCs w:val="28"/>
        </w:rPr>
        <w:t xml:space="preserve"> </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Большую долю наших жителей составляют </w:t>
      </w:r>
      <w:proofErr w:type="spellStart"/>
      <w:r w:rsidRPr="007D6A87">
        <w:rPr>
          <w:rFonts w:ascii="Times New Roman" w:eastAsia="Times New Roman" w:hAnsi="Times New Roman" w:cs="Times New Roman"/>
          <w:sz w:val="28"/>
          <w:szCs w:val="28"/>
        </w:rPr>
        <w:t>первомайцы</w:t>
      </w:r>
      <w:proofErr w:type="spellEnd"/>
      <w:r w:rsidRPr="007D6A87">
        <w:rPr>
          <w:rFonts w:ascii="Times New Roman" w:eastAsia="Times New Roman" w:hAnsi="Times New Roman" w:cs="Times New Roman"/>
          <w:sz w:val="28"/>
          <w:szCs w:val="28"/>
        </w:rPr>
        <w:t xml:space="preserve"> в возрасте от 16 до 60лет.</w:t>
      </w:r>
    </w:p>
    <w:p w:rsidR="007D6A87" w:rsidRPr="007D6A87" w:rsidRDefault="007D6A87" w:rsidP="007D6A87">
      <w:pPr>
        <w:spacing w:after="0" w:line="240" w:lineRule="auto"/>
        <w:jc w:val="both"/>
        <w:rPr>
          <w:rFonts w:ascii="Times New Roman" w:eastAsia="Times New Roman" w:hAnsi="Times New Roman" w:cs="Times New Roman"/>
          <w:b/>
          <w:i/>
          <w:sz w:val="20"/>
          <w:szCs w:val="20"/>
        </w:rPr>
      </w:pPr>
      <w:r w:rsidRPr="007D6A87">
        <w:rPr>
          <w:rFonts w:ascii="Times New Roman" w:eastAsia="Times New Roman" w:hAnsi="Times New Roman" w:cs="Times New Roman"/>
          <w:b/>
          <w:i/>
          <w:sz w:val="20"/>
          <w:szCs w:val="20"/>
        </w:rPr>
        <w:t xml:space="preserve">Возрастной состав населения: </w:t>
      </w:r>
    </w:p>
    <w:p w:rsidR="007D6A87" w:rsidRPr="007D6A87" w:rsidRDefault="007D6A87" w:rsidP="007D6A87">
      <w:pPr>
        <w:spacing w:after="0" w:line="240" w:lineRule="auto"/>
        <w:jc w:val="both"/>
        <w:rPr>
          <w:rFonts w:ascii="Times New Roman" w:eastAsia="Times New Roman" w:hAnsi="Times New Roman" w:cs="Times New Roman"/>
          <w:b/>
          <w:i/>
          <w:sz w:val="20"/>
          <w:szCs w:val="20"/>
        </w:rPr>
      </w:pPr>
      <w:r w:rsidRPr="007D6A87">
        <w:rPr>
          <w:rFonts w:ascii="Times New Roman" w:eastAsia="Times New Roman" w:hAnsi="Times New Roman" w:cs="Times New Roman"/>
          <w:b/>
          <w:i/>
          <w:sz w:val="20"/>
          <w:szCs w:val="20"/>
        </w:rPr>
        <w:t>на 01.01.2017 года 45,3</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0 до 15 лет -1077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16 до 60 лет -5 928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61 до 70 лет -1 182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старше 70 лет -1 267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b/>
          <w:i/>
          <w:sz w:val="20"/>
          <w:szCs w:val="20"/>
        </w:rPr>
        <w:t>на 01.01.2018 года43,0</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0 до 15 лет -1 063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16 до 60 лет -5 840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61 до 70 лет -1 164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старше 70 лет -1 248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b/>
          <w:i/>
          <w:sz w:val="20"/>
          <w:szCs w:val="20"/>
        </w:rPr>
        <w:t>на 01.01.2019 года  43,4</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0 до 15 лет -981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16 до 60 лет -5 521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61 до 70 лет -1 441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старше 70 лет -1 112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b/>
          <w:i/>
          <w:sz w:val="20"/>
          <w:szCs w:val="20"/>
        </w:rPr>
        <w:t>на 01.07.2020</w:t>
      </w:r>
      <w:r w:rsidRPr="007D6A87">
        <w:rPr>
          <w:rFonts w:ascii="Times New Roman" w:eastAsia="Times New Roman" w:hAnsi="Times New Roman" w:cs="Times New Roman"/>
          <w:i/>
          <w:sz w:val="20"/>
          <w:szCs w:val="20"/>
        </w:rPr>
        <w:t>года</w:t>
      </w:r>
      <w:r w:rsidRPr="007D6A87">
        <w:rPr>
          <w:rFonts w:ascii="Times New Roman" w:eastAsia="Times New Roman" w:hAnsi="Times New Roman" w:cs="Times New Roman"/>
          <w:b/>
          <w:i/>
          <w:sz w:val="20"/>
          <w:szCs w:val="20"/>
        </w:rPr>
        <w:t>44,4года</w:t>
      </w:r>
    </w:p>
    <w:p w:rsidR="007D6A87" w:rsidRPr="007D6A87" w:rsidRDefault="007D6A87" w:rsidP="007D6A87">
      <w:pPr>
        <w:spacing w:after="0" w:line="240" w:lineRule="auto"/>
        <w:jc w:val="both"/>
        <w:rPr>
          <w:rFonts w:ascii="Times New Roman" w:eastAsia="Times New Roman" w:hAnsi="Times New Roman" w:cs="Times New Roman"/>
          <w:i/>
          <w:color w:val="385623"/>
          <w:sz w:val="20"/>
          <w:szCs w:val="20"/>
        </w:rPr>
      </w:pPr>
      <w:r w:rsidRPr="007D6A87">
        <w:rPr>
          <w:rFonts w:ascii="Times New Roman" w:eastAsia="Times New Roman" w:hAnsi="Times New Roman" w:cs="Times New Roman"/>
          <w:i/>
          <w:color w:val="385623"/>
          <w:sz w:val="20"/>
          <w:szCs w:val="20"/>
        </w:rPr>
        <w:lastRenderedPageBreak/>
        <w:t>от 0 до 15 лет -981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16 до 60 лет -5 521 чел.</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от 61 до 70 лет -1 441 чел.</w:t>
      </w:r>
    </w:p>
    <w:p w:rsidR="007D6A87" w:rsidRPr="007D6A87" w:rsidRDefault="007D6A87" w:rsidP="007D6A87">
      <w:pPr>
        <w:spacing w:after="0" w:line="240" w:lineRule="auto"/>
        <w:jc w:val="both"/>
        <w:rPr>
          <w:rFonts w:ascii="Times New Roman" w:eastAsia="Times New Roman" w:hAnsi="Times New Roman" w:cs="Times New Roman"/>
          <w:i/>
          <w:sz w:val="28"/>
          <w:szCs w:val="28"/>
        </w:rPr>
      </w:pPr>
      <w:r w:rsidRPr="007D6A87">
        <w:rPr>
          <w:rFonts w:ascii="Times New Roman" w:eastAsia="Times New Roman" w:hAnsi="Times New Roman" w:cs="Times New Roman"/>
          <w:i/>
          <w:sz w:val="20"/>
          <w:szCs w:val="20"/>
        </w:rPr>
        <w:t>старше 70 лет -1 112 чел</w:t>
      </w:r>
      <w:r w:rsidRPr="007D6A87">
        <w:rPr>
          <w:rFonts w:ascii="Times New Roman" w:eastAsia="Times New Roman" w:hAnsi="Times New Roman" w:cs="Times New Roman"/>
          <w:i/>
          <w:sz w:val="28"/>
          <w:szCs w:val="28"/>
        </w:rPr>
        <w:t>.</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На территории муниципального образования осуществляют свою деятельность  157 малых и средних предприятий, на которых занято 214 человек. Данная ситуация сохраняется </w:t>
      </w:r>
      <w:proofErr w:type="gramStart"/>
      <w:r w:rsidRPr="007D6A87">
        <w:rPr>
          <w:rFonts w:ascii="Times New Roman" w:eastAsia="Times New Roman" w:hAnsi="Times New Roman" w:cs="Times New Roman"/>
          <w:sz w:val="28"/>
          <w:szCs w:val="28"/>
        </w:rPr>
        <w:t>стабильной  на</w:t>
      </w:r>
      <w:proofErr w:type="gramEnd"/>
      <w:r w:rsidRPr="007D6A87">
        <w:rPr>
          <w:rFonts w:ascii="Times New Roman" w:eastAsia="Times New Roman" w:hAnsi="Times New Roman" w:cs="Times New Roman"/>
          <w:sz w:val="28"/>
          <w:szCs w:val="28"/>
        </w:rPr>
        <w:t xml:space="preserve"> протяжении последних двух лет.</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В целях поддержки предпринимателей, на поселке, как и в целом по </w:t>
      </w:r>
      <w:proofErr w:type="spellStart"/>
      <w:r w:rsidRPr="007D6A87">
        <w:rPr>
          <w:rFonts w:ascii="Times New Roman" w:eastAsia="Times New Roman" w:hAnsi="Times New Roman" w:cs="Times New Roman"/>
          <w:sz w:val="28"/>
          <w:szCs w:val="28"/>
        </w:rPr>
        <w:t>Щекинскому</w:t>
      </w:r>
      <w:proofErr w:type="spellEnd"/>
      <w:r w:rsidRPr="007D6A87">
        <w:rPr>
          <w:rFonts w:ascii="Times New Roman" w:eastAsia="Times New Roman" w:hAnsi="Times New Roman" w:cs="Times New Roman"/>
          <w:sz w:val="28"/>
          <w:szCs w:val="28"/>
        </w:rPr>
        <w:t xml:space="preserve">  району, утверждена и реализуется муниципальная программа «Развитие малого и среднего </w:t>
      </w:r>
      <w:r>
        <w:rPr>
          <w:rFonts w:ascii="Times New Roman" w:eastAsia="Times New Roman" w:hAnsi="Times New Roman" w:cs="Times New Roman"/>
          <w:sz w:val="28"/>
          <w:szCs w:val="28"/>
        </w:rPr>
        <w:t xml:space="preserve">предпринимательства». К тому же </w:t>
      </w:r>
      <w:r w:rsidRPr="007D6A87">
        <w:rPr>
          <w:rFonts w:ascii="Times New Roman" w:eastAsia="Times New Roman" w:hAnsi="Times New Roman" w:cs="Times New Roman"/>
          <w:sz w:val="28"/>
          <w:szCs w:val="28"/>
        </w:rPr>
        <w:t>Первомайский, как моногород, может предложить малому бизнесу гораздо лучшие условия в части финансовой поддержки старта</w:t>
      </w:r>
      <w:r>
        <w:rPr>
          <w:rFonts w:ascii="Times New Roman" w:eastAsia="Times New Roman" w:hAnsi="Times New Roman" w:cs="Times New Roman"/>
          <w:sz w:val="28"/>
          <w:szCs w:val="28"/>
        </w:rPr>
        <w:t xml:space="preserve"> </w:t>
      </w:r>
      <w:proofErr w:type="spellStart"/>
      <w:r w:rsidRPr="007D6A87">
        <w:rPr>
          <w:rFonts w:ascii="Times New Roman" w:eastAsia="Times New Roman" w:hAnsi="Times New Roman" w:cs="Times New Roman"/>
          <w:sz w:val="28"/>
          <w:szCs w:val="28"/>
        </w:rPr>
        <w:t>пов</w:t>
      </w:r>
      <w:proofErr w:type="spellEnd"/>
      <w:r w:rsidRPr="007D6A87">
        <w:rPr>
          <w:rFonts w:ascii="Times New Roman" w:eastAsia="Times New Roman" w:hAnsi="Times New Roman" w:cs="Times New Roman"/>
          <w:sz w:val="28"/>
          <w:szCs w:val="28"/>
        </w:rPr>
        <w:t xml:space="preserve"> и реализации инвестиционных проектов. К сожалению, всесторонняя информированность (и на личных встречах, и на сайте, и в СМИ) пока не привела росту числа получателей данного вида поддержки, что совсем не радует. </w:t>
      </w:r>
    </w:p>
    <w:p w:rsidR="007D6A87" w:rsidRPr="007D6A87" w:rsidRDefault="007D6A87" w:rsidP="007D6A87">
      <w:pPr>
        <w:spacing w:after="0" w:line="240" w:lineRule="auto"/>
        <w:jc w:val="both"/>
        <w:rPr>
          <w:rFonts w:ascii="Times New Roman" w:eastAsia="Times New Roman" w:hAnsi="Times New Roman" w:cs="Times New Roman"/>
          <w:sz w:val="20"/>
          <w:szCs w:val="20"/>
        </w:rPr>
      </w:pPr>
    </w:p>
    <w:tbl>
      <w:tblPr>
        <w:tblStyle w:val="a3"/>
        <w:tblW w:w="9627" w:type="dxa"/>
        <w:tblLook w:val="04A0" w:firstRow="1" w:lastRow="0" w:firstColumn="1" w:lastColumn="0" w:noHBand="0" w:noVBand="1"/>
      </w:tblPr>
      <w:tblGrid>
        <w:gridCol w:w="5246"/>
        <w:gridCol w:w="926"/>
        <w:gridCol w:w="991"/>
        <w:gridCol w:w="821"/>
        <w:gridCol w:w="822"/>
        <w:gridCol w:w="821"/>
      </w:tblGrid>
      <w:tr w:rsidR="007D6A87" w:rsidRPr="007D6A87" w:rsidTr="007D6A87">
        <w:tc>
          <w:tcPr>
            <w:tcW w:w="5246"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eastAsia="Times New Roman" w:hAnsi="Times New Roman"/>
                <w:i/>
                <w:sz w:val="20"/>
                <w:szCs w:val="20"/>
              </w:rPr>
            </w:pPr>
          </w:p>
        </w:tc>
        <w:tc>
          <w:tcPr>
            <w:tcW w:w="926"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eastAsia="Times New Roman" w:hAnsi="Times New Roman"/>
                <w:i/>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2017</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2018</w:t>
            </w:r>
          </w:p>
        </w:tc>
        <w:tc>
          <w:tcPr>
            <w:tcW w:w="822"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2019</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2020</w:t>
            </w:r>
          </w:p>
        </w:tc>
      </w:tr>
      <w:tr w:rsidR="007D6A87" w:rsidRPr="007D6A87" w:rsidTr="007D6A87">
        <w:tc>
          <w:tcPr>
            <w:tcW w:w="5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 xml:space="preserve">Количество малых и средних предприятий, включая </w:t>
            </w:r>
            <w:proofErr w:type="spellStart"/>
            <w:r w:rsidRPr="007D6A87">
              <w:rPr>
                <w:rFonts w:ascii="Times New Roman" w:eastAsia="Times New Roman" w:hAnsi="Times New Roman"/>
                <w:i/>
                <w:sz w:val="20"/>
                <w:szCs w:val="20"/>
              </w:rPr>
              <w:t>микропредприятия</w:t>
            </w:r>
            <w:proofErr w:type="spellEnd"/>
            <w:r w:rsidRPr="007D6A87">
              <w:rPr>
                <w:rFonts w:ascii="Times New Roman" w:eastAsia="Times New Roman" w:hAnsi="Times New Roman"/>
                <w:i/>
                <w:sz w:val="20"/>
                <w:szCs w:val="20"/>
              </w:rPr>
              <w:t xml:space="preserve"> (на конец года)</w:t>
            </w:r>
          </w:p>
        </w:tc>
        <w:tc>
          <w:tcPr>
            <w:tcW w:w="926"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eastAsia="Times New Roman" w:hAnsi="Times New Roman"/>
                <w:i/>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182</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168</w:t>
            </w:r>
          </w:p>
        </w:tc>
        <w:tc>
          <w:tcPr>
            <w:tcW w:w="822"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157</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157</w:t>
            </w:r>
          </w:p>
        </w:tc>
      </w:tr>
      <w:tr w:rsidR="007D6A87" w:rsidRPr="007D6A87" w:rsidTr="007D6A87">
        <w:tc>
          <w:tcPr>
            <w:tcW w:w="5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Численность занятых на малых и средних предприятиях (включая индивидуальных предпринимателей)</w:t>
            </w:r>
          </w:p>
        </w:tc>
        <w:tc>
          <w:tcPr>
            <w:tcW w:w="926"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eastAsia="Times New Roman" w:hAnsi="Times New Roman"/>
                <w:i/>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183</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191</w:t>
            </w:r>
          </w:p>
        </w:tc>
        <w:tc>
          <w:tcPr>
            <w:tcW w:w="822"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214</w:t>
            </w:r>
          </w:p>
        </w:tc>
        <w:tc>
          <w:tcPr>
            <w:tcW w:w="82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eastAsia="Times New Roman" w:hAnsi="Times New Roman"/>
                <w:i/>
                <w:sz w:val="20"/>
                <w:szCs w:val="20"/>
              </w:rPr>
            </w:pPr>
            <w:r w:rsidRPr="007D6A87">
              <w:rPr>
                <w:rFonts w:ascii="Times New Roman" w:eastAsia="Times New Roman" w:hAnsi="Times New Roman"/>
                <w:i/>
                <w:sz w:val="20"/>
                <w:szCs w:val="20"/>
              </w:rPr>
              <w:t>214</w:t>
            </w:r>
          </w:p>
        </w:tc>
      </w:tr>
    </w:tbl>
    <w:p w:rsidR="007D6A87" w:rsidRPr="007D6A87" w:rsidRDefault="007D6A87" w:rsidP="007D6A87">
      <w:pPr>
        <w:spacing w:after="0" w:line="240" w:lineRule="auto"/>
        <w:jc w:val="both"/>
        <w:rPr>
          <w:rFonts w:ascii="Times New Roman" w:eastAsia="Times New Roman" w:hAnsi="Times New Roman" w:cs="Times New Roman"/>
          <w:sz w:val="28"/>
          <w:szCs w:val="28"/>
        </w:rPr>
      </w:pPr>
    </w:p>
    <w:p w:rsidR="007D6A87" w:rsidRPr="007D6A87" w:rsidRDefault="007D6A87" w:rsidP="007D6A87">
      <w:pPr>
        <w:spacing w:after="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Абсолютно очевидно, что динамика развития поселка напрямую связана с финансово-хозяйственной и инвестиционной деятельностью предприятий, работающих на его территории. Крупнейшими из них являются, конечно же, градообразующее предприятие «</w:t>
      </w:r>
      <w:proofErr w:type="spellStart"/>
      <w:r w:rsidRPr="007D6A87">
        <w:rPr>
          <w:rFonts w:ascii="Times New Roman" w:eastAsia="Calibri" w:hAnsi="Times New Roman" w:cs="Times New Roman"/>
          <w:sz w:val="28"/>
          <w:szCs w:val="28"/>
          <w:lang w:eastAsia="en-US"/>
        </w:rPr>
        <w:t>ЩёкиноАзот</w:t>
      </w:r>
      <w:proofErr w:type="spellEnd"/>
      <w:r w:rsidRPr="007D6A87">
        <w:rPr>
          <w:rFonts w:ascii="Times New Roman" w:eastAsia="Calibri" w:hAnsi="Times New Roman" w:cs="Times New Roman"/>
          <w:sz w:val="28"/>
          <w:szCs w:val="28"/>
          <w:lang w:eastAsia="en-US"/>
        </w:rPr>
        <w:t>», Первомайский завод ЖБИ, Тульское управление магистральных газопроводов и «</w:t>
      </w:r>
      <w:proofErr w:type="spellStart"/>
      <w:r w:rsidRPr="007D6A87">
        <w:rPr>
          <w:rFonts w:ascii="Times New Roman" w:eastAsia="Calibri" w:hAnsi="Times New Roman" w:cs="Times New Roman"/>
          <w:sz w:val="28"/>
          <w:szCs w:val="28"/>
          <w:lang w:eastAsia="en-US"/>
        </w:rPr>
        <w:t>Ди</w:t>
      </w:r>
      <w:proofErr w:type="spellEnd"/>
      <w:r w:rsidRPr="007D6A87">
        <w:rPr>
          <w:rFonts w:ascii="Times New Roman" w:eastAsia="Calibri" w:hAnsi="Times New Roman" w:cs="Times New Roman"/>
          <w:sz w:val="28"/>
          <w:szCs w:val="28"/>
          <w:lang w:eastAsia="en-US"/>
        </w:rPr>
        <w:t xml:space="preserve"> ферро», которые обеспечивают поступление в бюджет около 65% НДФЛ и около 85% земельного налога и аренды земельных участков.</w:t>
      </w:r>
    </w:p>
    <w:p w:rsidR="007D6A87" w:rsidRPr="007D6A87" w:rsidRDefault="007D6A87" w:rsidP="007D6A87">
      <w:pPr>
        <w:spacing w:after="0" w:line="240" w:lineRule="auto"/>
        <w:ind w:firstLine="708"/>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Градообразующее предприятие активно осуществляет модернизацию действующих производств и создание новых, что позитивно отражается на производственных процессах, и,</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конечно же, на развитии нашего посёлка.</w:t>
      </w:r>
    </w:p>
    <w:p w:rsidR="007D6A87" w:rsidRPr="007D6A87" w:rsidRDefault="007D6A87" w:rsidP="007D6A87">
      <w:pPr>
        <w:spacing w:after="0" w:line="240" w:lineRule="auto"/>
        <w:ind w:firstLine="708"/>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С начала 2017 года предприятием было направлено инвестиций в основной капитал 2017 году – 9 576 760 тыс. рублей, 2018 году  - 6 503 027,1 тыс. рублей, 2019 – 5 284 210 тыс. рублей, по оперативным данным в 2020 – 8 848 355 тыс. рублей.</w:t>
      </w:r>
    </w:p>
    <w:p w:rsidR="007D6A87" w:rsidRPr="007D6A87" w:rsidRDefault="007D6A87" w:rsidP="007D6A87">
      <w:pPr>
        <w:spacing w:after="0" w:line="240" w:lineRule="auto"/>
        <w:ind w:firstLine="708"/>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xml:space="preserve">Наряду с введенными в строй в году 2018 новыми производствами метанола и аммиака, серной кислоты СК-200, </w:t>
      </w:r>
      <w:proofErr w:type="spellStart"/>
      <w:r w:rsidRPr="007D6A87">
        <w:rPr>
          <w:rFonts w:ascii="Times New Roman" w:eastAsia="Calibri" w:hAnsi="Times New Roman" w:cs="Times New Roman"/>
          <w:i/>
          <w:sz w:val="20"/>
          <w:szCs w:val="20"/>
          <w:lang w:eastAsia="en-US"/>
        </w:rPr>
        <w:t>диметилового</w:t>
      </w:r>
      <w:proofErr w:type="spellEnd"/>
      <w:r w:rsidRPr="007D6A87">
        <w:rPr>
          <w:rFonts w:ascii="Times New Roman" w:eastAsia="Calibri" w:hAnsi="Times New Roman" w:cs="Times New Roman"/>
          <w:i/>
          <w:sz w:val="20"/>
          <w:szCs w:val="20"/>
          <w:lang w:eastAsia="en-US"/>
        </w:rPr>
        <w:t xml:space="preserve"> эфира парфюмерного качества, а также новых очистных сооружений, год 2019 стал для компании годом большого строительства новых производственных установок, определяющих дальнейшие перспективы предприятия.</w:t>
      </w:r>
    </w:p>
    <w:p w:rsidR="007D6A87" w:rsidRPr="007D6A87" w:rsidRDefault="007D6A87" w:rsidP="007D6A87">
      <w:pPr>
        <w:spacing w:after="0" w:line="240" w:lineRule="auto"/>
        <w:ind w:firstLine="708"/>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За 15 лет компанией </w:t>
      </w:r>
      <w:proofErr w:type="spellStart"/>
      <w:r w:rsidRPr="007D6A87">
        <w:rPr>
          <w:rFonts w:ascii="Times New Roman" w:eastAsia="Calibri" w:hAnsi="Times New Roman" w:cs="Times New Roman"/>
          <w:sz w:val="28"/>
          <w:szCs w:val="28"/>
          <w:lang w:eastAsia="en-US"/>
        </w:rPr>
        <w:t>ЩекиноАзот</w:t>
      </w:r>
      <w:proofErr w:type="spellEnd"/>
      <w:r w:rsidRPr="007D6A87">
        <w:rPr>
          <w:rFonts w:ascii="Times New Roman" w:eastAsia="Calibri" w:hAnsi="Times New Roman" w:cs="Times New Roman"/>
          <w:sz w:val="28"/>
          <w:szCs w:val="28"/>
          <w:lang w:eastAsia="en-US"/>
        </w:rPr>
        <w:t xml:space="preserve"> реализованы 16 </w:t>
      </w:r>
      <w:proofErr w:type="spellStart"/>
      <w:r w:rsidRPr="007D6A87">
        <w:rPr>
          <w:rFonts w:ascii="Times New Roman" w:eastAsia="Calibri" w:hAnsi="Times New Roman" w:cs="Times New Roman"/>
          <w:sz w:val="28"/>
          <w:szCs w:val="28"/>
          <w:lang w:eastAsia="en-US"/>
        </w:rPr>
        <w:t>инвестпроектов</w:t>
      </w:r>
      <w:proofErr w:type="spellEnd"/>
      <w:r w:rsidRPr="007D6A87">
        <w:rPr>
          <w:rFonts w:ascii="Times New Roman" w:eastAsia="Calibri" w:hAnsi="Times New Roman" w:cs="Times New Roman"/>
          <w:sz w:val="28"/>
          <w:szCs w:val="28"/>
          <w:lang w:eastAsia="en-US"/>
        </w:rPr>
        <w:t xml:space="preserve"> по строительству новых и модернизации действующих производств на сумму более 1 миллиарда долларов. В настоящее время идет реализация третьего этапа, включающего в себя очередные три крупные проекта: производства третьего метанола, азотной кислоты и аммиачной селитры, аммиака и карбамида. Третий этап развития предприятия, начавшийся в 2018 году, планируется завершить в 2024, инвестировав еще около миллиарда </w:t>
      </w:r>
      <w:proofErr w:type="spellStart"/>
      <w:proofErr w:type="gramStart"/>
      <w:r w:rsidRPr="007D6A87">
        <w:rPr>
          <w:rFonts w:ascii="Times New Roman" w:eastAsia="Calibri" w:hAnsi="Times New Roman" w:cs="Times New Roman"/>
          <w:sz w:val="28"/>
          <w:szCs w:val="28"/>
          <w:lang w:eastAsia="en-US"/>
        </w:rPr>
        <w:t>долларов,что</w:t>
      </w:r>
      <w:proofErr w:type="spellEnd"/>
      <w:proofErr w:type="gramEnd"/>
      <w:r w:rsidRPr="007D6A87">
        <w:rPr>
          <w:rFonts w:ascii="Times New Roman" w:eastAsia="Calibri" w:hAnsi="Times New Roman" w:cs="Times New Roman"/>
          <w:sz w:val="28"/>
          <w:szCs w:val="28"/>
          <w:lang w:eastAsia="en-US"/>
        </w:rPr>
        <w:t xml:space="preserve"> позволит более чем в 4 раза увеличить объем выпуска продукции и более чем в  6 раз-объем перерабатываемого природного газа.</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lastRenderedPageBreak/>
        <w:t xml:space="preserve">     На территории муниципального образования работают: «Первомайская кадетская школа-интернат», «Первомайская детская школа искусств», «Центр детского творчества», </w:t>
      </w:r>
      <w:proofErr w:type="spellStart"/>
      <w:r w:rsidRPr="007D6A87">
        <w:rPr>
          <w:rFonts w:ascii="Times New Roman" w:eastAsia="Times New Roman" w:hAnsi="Times New Roman" w:cs="Times New Roman"/>
          <w:sz w:val="28"/>
          <w:szCs w:val="28"/>
        </w:rPr>
        <w:t>Щекинское</w:t>
      </w:r>
      <w:proofErr w:type="spellEnd"/>
      <w:r>
        <w:rPr>
          <w:rFonts w:ascii="Times New Roman" w:eastAsia="Times New Roman" w:hAnsi="Times New Roman" w:cs="Times New Roman"/>
          <w:sz w:val="28"/>
          <w:szCs w:val="28"/>
        </w:rPr>
        <w:t xml:space="preserve"> </w:t>
      </w:r>
      <w:proofErr w:type="spellStart"/>
      <w:r w:rsidRPr="007D6A87">
        <w:rPr>
          <w:rFonts w:ascii="Times New Roman" w:eastAsia="Times New Roman" w:hAnsi="Times New Roman" w:cs="Times New Roman"/>
          <w:sz w:val="28"/>
          <w:szCs w:val="28"/>
        </w:rPr>
        <w:t>спецучилище</w:t>
      </w:r>
      <w:proofErr w:type="spellEnd"/>
      <w:r w:rsidRPr="007D6A8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D6A87">
        <w:rPr>
          <w:rFonts w:ascii="Times New Roman" w:eastAsia="Times New Roman" w:hAnsi="Times New Roman" w:cs="Times New Roman"/>
          <w:sz w:val="28"/>
          <w:szCs w:val="28"/>
        </w:rPr>
        <w:t xml:space="preserve">а также  и Центр образования, в состав которого входят две средние общеобразовательные школы №15 и №16; четыре детских сада №№18,19,20,21.Данные образовательные учреждения финансируются за счёт средств областного и федерального бюджета. У нас в казне нет социальных объектов. Именно поэтому, в отличии от областного и районного бюджетов, наш бюджет больше ориентирован на решение вопросов жилищно-коммунального хозяйства. </w:t>
      </w:r>
    </w:p>
    <w:p w:rsidR="007D6A87" w:rsidRPr="007D6A87" w:rsidRDefault="007D6A87" w:rsidP="007D6A87">
      <w:pPr>
        <w:spacing w:after="0" w:line="240" w:lineRule="auto"/>
        <w:rPr>
          <w:rFonts w:ascii="Times New Roman" w:eastAsia="Times New Roman" w:hAnsi="Times New Roman" w:cs="Times New Roman"/>
          <w:iCs/>
          <w:sz w:val="28"/>
          <w:szCs w:val="28"/>
        </w:rPr>
      </w:pPr>
      <w:r w:rsidRPr="007D6A87">
        <w:rPr>
          <w:rFonts w:ascii="Times New Roman" w:eastAsia="Times New Roman" w:hAnsi="Times New Roman" w:cs="Times New Roman"/>
          <w:sz w:val="28"/>
          <w:szCs w:val="28"/>
          <w:lang w:eastAsia="ar-SA"/>
        </w:rPr>
        <w:t>Сеть лечебно-профилактических учреждений поселка представлена тремя учреждениями здравоохранения:</w:t>
      </w:r>
    </w:p>
    <w:p w:rsidR="007D6A87" w:rsidRPr="007D6A87" w:rsidRDefault="007D6A87" w:rsidP="007D6A87">
      <w:pPr>
        <w:suppressAutoHyphens/>
        <w:spacing w:before="120" w:after="120" w:line="240"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 xml:space="preserve">филиалом № 3 ГУЗ </w:t>
      </w:r>
      <w:proofErr w:type="spellStart"/>
      <w:r w:rsidRPr="007D6A87">
        <w:rPr>
          <w:rFonts w:ascii="Times New Roman" w:eastAsia="Times New Roman" w:hAnsi="Times New Roman" w:cs="Times New Roman"/>
          <w:sz w:val="28"/>
          <w:szCs w:val="28"/>
          <w:lang w:eastAsia="ar-SA"/>
        </w:rPr>
        <w:t>Щекинской</w:t>
      </w:r>
      <w:proofErr w:type="spellEnd"/>
      <w:r w:rsidRPr="007D6A87">
        <w:rPr>
          <w:rFonts w:ascii="Times New Roman" w:eastAsia="Times New Roman" w:hAnsi="Times New Roman" w:cs="Times New Roman"/>
          <w:sz w:val="28"/>
          <w:szCs w:val="28"/>
          <w:lang w:eastAsia="ar-SA"/>
        </w:rPr>
        <w:t xml:space="preserve"> районной больницы областного подчинения и </w:t>
      </w:r>
      <w:r w:rsidRPr="007D6A87">
        <w:rPr>
          <w:rFonts w:ascii="Times New Roman" w:eastAsia="Times New Roman" w:hAnsi="Times New Roman" w:cs="Times New Roman"/>
          <w:sz w:val="28"/>
          <w:szCs w:val="28"/>
        </w:rPr>
        <w:t>Первомайским домом-интернатом для престарелых и инвалидов-регионального подчинения;</w:t>
      </w:r>
    </w:p>
    <w:p w:rsidR="007D6A87" w:rsidRPr="007D6A87" w:rsidRDefault="007D6A87" w:rsidP="007D6A87">
      <w:pPr>
        <w:suppressAutoHyphens/>
        <w:spacing w:before="120" w:after="120" w:line="240" w:lineRule="auto"/>
        <w:jc w:val="both"/>
        <w:rPr>
          <w:rFonts w:ascii="Times New Roman" w:eastAsia="Times New Roman" w:hAnsi="Times New Roman" w:cs="Times New Roman"/>
          <w:iCs/>
          <w:sz w:val="28"/>
          <w:szCs w:val="28"/>
        </w:rPr>
      </w:pPr>
      <w:r w:rsidRPr="007D6A87">
        <w:rPr>
          <w:rFonts w:ascii="Times New Roman" w:eastAsia="Times New Roman" w:hAnsi="Times New Roman" w:cs="Times New Roman"/>
          <w:sz w:val="28"/>
          <w:szCs w:val="28"/>
        </w:rPr>
        <w:t>а также коммерческой структурой-стоматологическим кабинетом.</w:t>
      </w:r>
    </w:p>
    <w:p w:rsidR="007D6A87" w:rsidRPr="007D6A87" w:rsidRDefault="007D6A87" w:rsidP="007D6A87">
      <w:pPr>
        <w:spacing w:after="0" w:line="240" w:lineRule="auto"/>
        <w:jc w:val="both"/>
        <w:rPr>
          <w:rFonts w:ascii="Times New Roman" w:eastAsia="Times New Roman" w:hAnsi="Times New Roman" w:cs="Times New Roman"/>
          <w:i/>
          <w:iCs/>
          <w:sz w:val="20"/>
          <w:szCs w:val="20"/>
        </w:rPr>
      </w:pPr>
      <w:r w:rsidRPr="007D6A87">
        <w:rPr>
          <w:rFonts w:ascii="Times New Roman" w:eastAsia="Times New Roman" w:hAnsi="Times New Roman" w:cs="Times New Roman"/>
          <w:i/>
          <w:iCs/>
          <w:sz w:val="20"/>
          <w:szCs w:val="20"/>
        </w:rPr>
        <w:t>Медицинскую помощь населению посёлка оказывает Филиал № 3 ГУЗ «</w:t>
      </w:r>
      <w:proofErr w:type="spellStart"/>
      <w:r w:rsidRPr="007D6A87">
        <w:rPr>
          <w:rFonts w:ascii="Times New Roman" w:eastAsia="Times New Roman" w:hAnsi="Times New Roman" w:cs="Times New Roman"/>
          <w:i/>
          <w:iCs/>
          <w:sz w:val="20"/>
          <w:szCs w:val="20"/>
        </w:rPr>
        <w:t>Щекинская</w:t>
      </w:r>
      <w:proofErr w:type="spellEnd"/>
      <w:r w:rsidRPr="007D6A87">
        <w:rPr>
          <w:rFonts w:ascii="Times New Roman" w:eastAsia="Times New Roman" w:hAnsi="Times New Roman" w:cs="Times New Roman"/>
          <w:i/>
          <w:iCs/>
          <w:sz w:val="20"/>
          <w:szCs w:val="20"/>
        </w:rPr>
        <w:t xml:space="preserve"> районная больница». Структура подразделений филиала районной больницы:</w:t>
      </w:r>
    </w:p>
    <w:p w:rsidR="007D6A87" w:rsidRPr="007D6A87" w:rsidRDefault="007D6A87" w:rsidP="007D6A87">
      <w:pPr>
        <w:spacing w:after="0" w:line="240" w:lineRule="auto"/>
        <w:jc w:val="both"/>
        <w:rPr>
          <w:rFonts w:ascii="Times New Roman" w:eastAsia="Times New Roman" w:hAnsi="Times New Roman" w:cs="Times New Roman"/>
          <w:i/>
          <w:iCs/>
          <w:sz w:val="20"/>
          <w:szCs w:val="20"/>
        </w:rPr>
      </w:pPr>
      <w:r w:rsidRPr="007D6A87">
        <w:rPr>
          <w:rFonts w:ascii="Times New Roman" w:eastAsia="Times New Roman" w:hAnsi="Times New Roman" w:cs="Times New Roman"/>
          <w:i/>
          <w:iCs/>
          <w:sz w:val="20"/>
          <w:szCs w:val="20"/>
        </w:rPr>
        <w:t>- амбулаторно-поликлиническое подразделение мощностью 225 посещений в смену;</w:t>
      </w:r>
    </w:p>
    <w:p w:rsidR="007D6A87" w:rsidRPr="007D6A87" w:rsidRDefault="007D6A87" w:rsidP="007D6A87">
      <w:pPr>
        <w:spacing w:after="0" w:line="240" w:lineRule="auto"/>
        <w:jc w:val="both"/>
        <w:rPr>
          <w:rFonts w:ascii="Times New Roman" w:eastAsia="Times New Roman" w:hAnsi="Times New Roman" w:cs="Times New Roman"/>
          <w:i/>
          <w:iCs/>
          <w:sz w:val="20"/>
          <w:szCs w:val="20"/>
        </w:rPr>
      </w:pPr>
      <w:r w:rsidRPr="007D6A87">
        <w:rPr>
          <w:rFonts w:ascii="Times New Roman" w:eastAsia="Times New Roman" w:hAnsi="Times New Roman" w:cs="Times New Roman"/>
          <w:i/>
          <w:iCs/>
          <w:sz w:val="20"/>
          <w:szCs w:val="20"/>
        </w:rPr>
        <w:t xml:space="preserve">- отделение дневного стационара при АПУ (стационар замещающая помощь) на 20 </w:t>
      </w:r>
      <w:proofErr w:type="spellStart"/>
      <w:r w:rsidRPr="007D6A87">
        <w:rPr>
          <w:rFonts w:ascii="Times New Roman" w:eastAsia="Times New Roman" w:hAnsi="Times New Roman" w:cs="Times New Roman"/>
          <w:i/>
          <w:iCs/>
          <w:sz w:val="20"/>
          <w:szCs w:val="20"/>
        </w:rPr>
        <w:t>пациенто</w:t>
      </w:r>
      <w:proofErr w:type="spellEnd"/>
      <w:r w:rsidRPr="007D6A87">
        <w:rPr>
          <w:rFonts w:ascii="Times New Roman" w:eastAsia="Times New Roman" w:hAnsi="Times New Roman" w:cs="Times New Roman"/>
          <w:i/>
          <w:iCs/>
          <w:sz w:val="20"/>
          <w:szCs w:val="20"/>
        </w:rPr>
        <w:t xml:space="preserve">-мест, в том числе терапевтические - 10 </w:t>
      </w:r>
      <w:proofErr w:type="spellStart"/>
      <w:r w:rsidRPr="007D6A87">
        <w:rPr>
          <w:rFonts w:ascii="Times New Roman" w:eastAsia="Times New Roman" w:hAnsi="Times New Roman" w:cs="Times New Roman"/>
          <w:i/>
          <w:iCs/>
          <w:sz w:val="20"/>
          <w:szCs w:val="20"/>
        </w:rPr>
        <w:t>пациенто</w:t>
      </w:r>
      <w:proofErr w:type="spellEnd"/>
      <w:r w:rsidRPr="007D6A87">
        <w:rPr>
          <w:rFonts w:ascii="Times New Roman" w:eastAsia="Times New Roman" w:hAnsi="Times New Roman" w:cs="Times New Roman"/>
          <w:i/>
          <w:iCs/>
          <w:sz w:val="20"/>
          <w:szCs w:val="20"/>
        </w:rPr>
        <w:t xml:space="preserve">-мест, офтальмологические - 8 </w:t>
      </w:r>
      <w:proofErr w:type="spellStart"/>
      <w:r w:rsidRPr="007D6A87">
        <w:rPr>
          <w:rFonts w:ascii="Times New Roman" w:eastAsia="Times New Roman" w:hAnsi="Times New Roman" w:cs="Times New Roman"/>
          <w:i/>
          <w:iCs/>
          <w:sz w:val="20"/>
          <w:szCs w:val="20"/>
        </w:rPr>
        <w:t>пациенто</w:t>
      </w:r>
      <w:proofErr w:type="spellEnd"/>
      <w:r w:rsidRPr="007D6A87">
        <w:rPr>
          <w:rFonts w:ascii="Times New Roman" w:eastAsia="Times New Roman" w:hAnsi="Times New Roman" w:cs="Times New Roman"/>
          <w:i/>
          <w:iCs/>
          <w:sz w:val="20"/>
          <w:szCs w:val="20"/>
        </w:rPr>
        <w:t xml:space="preserve">-мест, урологические - 2 </w:t>
      </w:r>
      <w:proofErr w:type="spellStart"/>
      <w:r w:rsidRPr="007D6A87">
        <w:rPr>
          <w:rFonts w:ascii="Times New Roman" w:eastAsia="Times New Roman" w:hAnsi="Times New Roman" w:cs="Times New Roman"/>
          <w:i/>
          <w:iCs/>
          <w:sz w:val="20"/>
          <w:szCs w:val="20"/>
        </w:rPr>
        <w:t>пациенто</w:t>
      </w:r>
      <w:proofErr w:type="spellEnd"/>
      <w:r w:rsidRPr="007D6A87">
        <w:rPr>
          <w:rFonts w:ascii="Times New Roman" w:eastAsia="Times New Roman" w:hAnsi="Times New Roman" w:cs="Times New Roman"/>
          <w:i/>
          <w:iCs/>
          <w:sz w:val="20"/>
          <w:szCs w:val="20"/>
        </w:rPr>
        <w:t>-места;</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iCs/>
          <w:sz w:val="20"/>
          <w:szCs w:val="20"/>
        </w:rPr>
        <w:t>- круглосуточный стационар всего на 75 коек, в т. ч. для взрослых – 65 коек, для детей - 10 коек.</w:t>
      </w:r>
    </w:p>
    <w:p w:rsidR="007D6A87" w:rsidRPr="007D6A87" w:rsidRDefault="007D6A87" w:rsidP="007D6A87">
      <w:pPr>
        <w:spacing w:after="0" w:line="240" w:lineRule="auto"/>
        <w:jc w:val="both"/>
        <w:rPr>
          <w:rFonts w:ascii="Times New Roman" w:eastAsia="Calibri" w:hAnsi="Times New Roman" w:cs="Times New Roman"/>
          <w:b/>
          <w:i/>
          <w:color w:val="FF0000"/>
          <w:sz w:val="28"/>
          <w:szCs w:val="28"/>
        </w:rPr>
      </w:pP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Коммунальные услуги в МО обеспечивает АО «ЩЖКХ», электроснабжение - АО «</w:t>
      </w:r>
      <w:proofErr w:type="spellStart"/>
      <w:r w:rsidRPr="007D6A87">
        <w:rPr>
          <w:rFonts w:ascii="Times New Roman" w:eastAsia="Times New Roman" w:hAnsi="Times New Roman" w:cs="Times New Roman"/>
          <w:sz w:val="28"/>
          <w:szCs w:val="28"/>
        </w:rPr>
        <w:t>ТНСэнергоТула</w:t>
      </w:r>
      <w:proofErr w:type="spellEnd"/>
      <w:r w:rsidRPr="007D6A87">
        <w:rPr>
          <w:rFonts w:ascii="Times New Roman" w:eastAsia="Times New Roman" w:hAnsi="Times New Roman" w:cs="Times New Roman"/>
          <w:sz w:val="28"/>
          <w:szCs w:val="28"/>
        </w:rPr>
        <w:t>», обслуживание освещения уличной сети - ОАО «ЩГЭС», газоснабжение - филиал ОАО «Газпром газораспределение Тула» в г. Щекино.</w:t>
      </w:r>
    </w:p>
    <w:p w:rsidR="007D6A87" w:rsidRPr="007D6A87" w:rsidRDefault="007D6A87" w:rsidP="007D6A87">
      <w:pPr>
        <w:spacing w:after="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Обслуживание жилого фонда (189-ти многоквартирных домов) осуществляют 5 управляющих компаний:  «</w:t>
      </w:r>
      <w:proofErr w:type="spellStart"/>
      <w:r w:rsidRPr="007D6A87">
        <w:rPr>
          <w:rFonts w:ascii="Times New Roman" w:eastAsia="Times New Roman" w:hAnsi="Times New Roman" w:cs="Times New Roman"/>
          <w:sz w:val="28"/>
          <w:szCs w:val="28"/>
        </w:rPr>
        <w:t>Ремжилстрой</w:t>
      </w:r>
      <w:proofErr w:type="spellEnd"/>
      <w:r w:rsidRPr="007D6A87">
        <w:rPr>
          <w:rFonts w:ascii="Times New Roman" w:eastAsia="Times New Roman" w:hAnsi="Times New Roman" w:cs="Times New Roman"/>
          <w:sz w:val="28"/>
          <w:szCs w:val="28"/>
        </w:rPr>
        <w:t>», «Эверест», «ЩУК», «Старатель» и  «Крепость».</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 xml:space="preserve">К объектам ЖКХ относятся бойлерные №5,6,7,8, насосная станция подкачки, канализационно-насосные станции №7,8,9,10, газораспределительные пункты и ЩРП (16 единиц), трансформаторные подстанции (19 единиц). </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 xml:space="preserve">Подача теплоносителя производится с Первомайской ТЭЦ ОАО «Щекиноазот», водоснабжение - с </w:t>
      </w:r>
      <w:proofErr w:type="spellStart"/>
      <w:r w:rsidRPr="007D6A87">
        <w:rPr>
          <w:rFonts w:ascii="Times New Roman" w:eastAsia="Times New Roman" w:hAnsi="Times New Roman" w:cs="Times New Roman"/>
          <w:i/>
          <w:sz w:val="20"/>
          <w:szCs w:val="20"/>
        </w:rPr>
        <w:t>Воздремского</w:t>
      </w:r>
      <w:proofErr w:type="spellEnd"/>
      <w:r w:rsidRPr="007D6A87">
        <w:rPr>
          <w:rFonts w:ascii="Times New Roman" w:eastAsia="Times New Roman" w:hAnsi="Times New Roman" w:cs="Times New Roman"/>
          <w:i/>
          <w:sz w:val="20"/>
          <w:szCs w:val="20"/>
        </w:rPr>
        <w:t xml:space="preserve"> водозабора МО Яснополянское. </w:t>
      </w:r>
    </w:p>
    <w:p w:rsidR="007D6A87" w:rsidRPr="007D6A87" w:rsidRDefault="007D6A87" w:rsidP="007D6A87">
      <w:pPr>
        <w:spacing w:after="0" w:line="240" w:lineRule="auto"/>
        <w:jc w:val="both"/>
        <w:rPr>
          <w:rFonts w:ascii="Times New Roman" w:eastAsia="Times New Roman" w:hAnsi="Times New Roman" w:cs="Times New Roman"/>
          <w:i/>
          <w:sz w:val="20"/>
          <w:szCs w:val="20"/>
        </w:rPr>
      </w:pPr>
      <w:r w:rsidRPr="007D6A87">
        <w:rPr>
          <w:rFonts w:ascii="Times New Roman" w:eastAsia="Times New Roman" w:hAnsi="Times New Roman" w:cs="Times New Roman"/>
          <w:i/>
          <w:sz w:val="20"/>
          <w:szCs w:val="20"/>
        </w:rPr>
        <w:t>Протяженность тепловых сетей в двухтрубном исполнении составляет 60 км, водоснабжения 20,4 км, канализации 27,1 км. В техническом состоянии системы коммунальной инфраструктуры и жилищных объектов отмечается большой износ.</w:t>
      </w:r>
    </w:p>
    <w:p w:rsidR="007D6A87" w:rsidRPr="007D6A87" w:rsidRDefault="007D6A87" w:rsidP="007D6A87">
      <w:pPr>
        <w:spacing w:after="160" w:line="240" w:lineRule="auto"/>
        <w:rPr>
          <w:rFonts w:ascii="Times New Roman" w:eastAsia="Calibri" w:hAnsi="Times New Roman" w:cs="Times New Roman"/>
          <w:b/>
          <w:i/>
          <w:sz w:val="28"/>
          <w:szCs w:val="28"/>
          <w:lang w:eastAsia="en-US"/>
        </w:rPr>
      </w:pP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За период 2017-2020 годы, в бюджет муниципального образования поступило</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более 456,7 млн. рублей. Динамика поступлений отражена на графике:</w:t>
      </w:r>
    </w:p>
    <w:tbl>
      <w:tblPr>
        <w:tblStyle w:val="a3"/>
        <w:tblW w:w="0" w:type="auto"/>
        <w:tblLook w:val="04A0" w:firstRow="1" w:lastRow="0" w:firstColumn="1" w:lastColumn="0" w:noHBand="0" w:noVBand="1"/>
      </w:tblPr>
      <w:tblGrid>
        <w:gridCol w:w="1868"/>
        <w:gridCol w:w="1869"/>
        <w:gridCol w:w="1869"/>
        <w:gridCol w:w="1869"/>
        <w:gridCol w:w="1869"/>
      </w:tblGrid>
      <w:tr w:rsidR="007D6A87" w:rsidRPr="007D6A87" w:rsidTr="007D6A87">
        <w:tc>
          <w:tcPr>
            <w:tcW w:w="1868"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2017 год</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2018 год</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2019 год</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2020 год</w:t>
            </w:r>
          </w:p>
        </w:tc>
      </w:tr>
      <w:tr w:rsidR="007D6A87" w:rsidRPr="007D6A87" w:rsidTr="007D6A87">
        <w:tc>
          <w:tcPr>
            <w:tcW w:w="186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Доходы всего</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102,4</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98,0</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117,8</w:t>
            </w:r>
          </w:p>
        </w:tc>
        <w:tc>
          <w:tcPr>
            <w:tcW w:w="186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138,5</w:t>
            </w:r>
          </w:p>
        </w:tc>
      </w:tr>
    </w:tbl>
    <w:p w:rsidR="007D6A87" w:rsidRPr="007D6A87" w:rsidRDefault="007D6A87" w:rsidP="007D6A87">
      <w:pPr>
        <w:spacing w:after="160" w:line="240" w:lineRule="auto"/>
        <w:jc w:val="both"/>
        <w:rPr>
          <w:rFonts w:ascii="Times New Roman" w:eastAsia="Calibri" w:hAnsi="Times New Roman" w:cs="Times New Roman"/>
          <w:b/>
          <w:sz w:val="28"/>
          <w:szCs w:val="28"/>
          <w:lang w:eastAsia="en-US"/>
        </w:rPr>
      </w:pP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Основными источниками доходов местного бюджета являются: налог на доходы физических лиц (10% от </w:t>
      </w:r>
      <w:proofErr w:type="gramStart"/>
      <w:r w:rsidRPr="007D6A87">
        <w:rPr>
          <w:rFonts w:ascii="Times New Roman" w:eastAsia="Calibri" w:hAnsi="Times New Roman" w:cs="Times New Roman"/>
          <w:sz w:val="28"/>
          <w:szCs w:val="28"/>
          <w:lang w:eastAsia="en-US"/>
        </w:rPr>
        <w:t>него )</w:t>
      </w:r>
      <w:proofErr w:type="gramEnd"/>
      <w:r w:rsidRPr="007D6A87">
        <w:rPr>
          <w:rFonts w:ascii="Times New Roman" w:eastAsia="Calibri" w:hAnsi="Times New Roman" w:cs="Times New Roman"/>
          <w:sz w:val="28"/>
          <w:szCs w:val="28"/>
          <w:lang w:eastAsia="en-US"/>
        </w:rPr>
        <w:t>, земельный налог и арендная плата.</w:t>
      </w:r>
    </w:p>
    <w:tbl>
      <w:tblPr>
        <w:tblStyle w:val="a3"/>
        <w:tblW w:w="9634" w:type="dxa"/>
        <w:tblLook w:val="04A0" w:firstRow="1" w:lastRow="0" w:firstColumn="1" w:lastColumn="0" w:noHBand="0" w:noVBand="1"/>
      </w:tblPr>
      <w:tblGrid>
        <w:gridCol w:w="4531"/>
        <w:gridCol w:w="1246"/>
        <w:gridCol w:w="1276"/>
        <w:gridCol w:w="1306"/>
        <w:gridCol w:w="1275"/>
      </w:tblGrid>
      <w:tr w:rsidR="007D6A87" w:rsidRPr="007D6A87" w:rsidTr="007D6A87">
        <w:tc>
          <w:tcPr>
            <w:tcW w:w="4531"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2018 год</w:t>
            </w: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2019 год</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2020 год</w:t>
            </w:r>
          </w:p>
        </w:tc>
      </w:tr>
      <w:tr w:rsidR="007D6A87" w:rsidRPr="007D6A87" w:rsidTr="007D6A87">
        <w:tc>
          <w:tcPr>
            <w:tcW w:w="453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lastRenderedPageBreak/>
              <w:t>НДФЛ</w:t>
            </w:r>
          </w:p>
        </w:tc>
        <w:tc>
          <w:tcPr>
            <w:tcW w:w="1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33,5</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40,0</w:t>
            </w: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50,2</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50,9</w:t>
            </w:r>
          </w:p>
        </w:tc>
      </w:tr>
      <w:tr w:rsidR="007D6A87" w:rsidRPr="007D6A87" w:rsidTr="007D6A87">
        <w:tc>
          <w:tcPr>
            <w:tcW w:w="453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Земельный налог с организаций</w:t>
            </w:r>
          </w:p>
        </w:tc>
        <w:tc>
          <w:tcPr>
            <w:tcW w:w="1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45,1</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39,6</w:t>
            </w: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47,7</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60,8</w:t>
            </w:r>
          </w:p>
        </w:tc>
      </w:tr>
      <w:tr w:rsidR="007D6A87" w:rsidRPr="007D6A87" w:rsidTr="007D6A87">
        <w:tc>
          <w:tcPr>
            <w:tcW w:w="4531"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Арендная плата за пользованием земельными участками</w:t>
            </w:r>
          </w:p>
        </w:tc>
        <w:tc>
          <w:tcPr>
            <w:tcW w:w="124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2,3</w:t>
            </w: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10,9</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13,8</w:t>
            </w:r>
          </w:p>
        </w:tc>
      </w:tr>
    </w:tbl>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Расходная часть бюджета поселка за отчетный период четырехлетний период сложилась в размере </w:t>
      </w:r>
      <w:proofErr w:type="gramStart"/>
      <w:r w:rsidRPr="007D6A87">
        <w:rPr>
          <w:rFonts w:ascii="Times New Roman" w:eastAsia="Calibri" w:hAnsi="Times New Roman" w:cs="Times New Roman"/>
          <w:sz w:val="28"/>
          <w:szCs w:val="28"/>
          <w:lang w:eastAsia="en-US"/>
        </w:rPr>
        <w:t>442,8млн.рублей</w:t>
      </w:r>
      <w:proofErr w:type="gramEnd"/>
      <w:r w:rsidRPr="007D6A87">
        <w:rPr>
          <w:rFonts w:ascii="Times New Roman" w:eastAsia="Calibri" w:hAnsi="Times New Roman" w:cs="Times New Roman"/>
          <w:sz w:val="28"/>
          <w:szCs w:val="28"/>
          <w:lang w:eastAsia="en-US"/>
        </w:rPr>
        <w:t>:</w:t>
      </w:r>
    </w:p>
    <w:tbl>
      <w:tblPr>
        <w:tblStyle w:val="a3"/>
        <w:tblW w:w="0" w:type="auto"/>
        <w:tblLook w:val="04A0" w:firstRow="1" w:lastRow="0" w:firstColumn="1" w:lastColumn="0" w:noHBand="0" w:noVBand="1"/>
      </w:tblPr>
      <w:tblGrid>
        <w:gridCol w:w="3330"/>
        <w:gridCol w:w="1306"/>
        <w:gridCol w:w="1455"/>
        <w:gridCol w:w="1275"/>
        <w:gridCol w:w="1560"/>
      </w:tblGrid>
      <w:tr w:rsidR="007D6A87" w:rsidRPr="007D6A87" w:rsidTr="007D6A87">
        <w:trPr>
          <w:trHeight w:val="299"/>
        </w:trPr>
        <w:tc>
          <w:tcPr>
            <w:tcW w:w="3330"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Cs w:val="20"/>
              </w:rPr>
            </w:pP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2017 год</w:t>
            </w:r>
          </w:p>
        </w:tc>
        <w:tc>
          <w:tcPr>
            <w:tcW w:w="145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2018 год</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2019 год</w:t>
            </w:r>
          </w:p>
        </w:tc>
        <w:tc>
          <w:tcPr>
            <w:tcW w:w="1560"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2020 год</w:t>
            </w:r>
          </w:p>
        </w:tc>
      </w:tr>
      <w:tr w:rsidR="007D6A87" w:rsidRPr="007D6A87" w:rsidTr="007D6A87">
        <w:trPr>
          <w:trHeight w:val="257"/>
        </w:trPr>
        <w:tc>
          <w:tcPr>
            <w:tcW w:w="3330"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Расходы всего, (млн. руб.)</w:t>
            </w:r>
          </w:p>
        </w:tc>
        <w:tc>
          <w:tcPr>
            <w:tcW w:w="130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109,2</w:t>
            </w:r>
          </w:p>
        </w:tc>
        <w:tc>
          <w:tcPr>
            <w:tcW w:w="145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91,3</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117,8</w:t>
            </w:r>
          </w:p>
        </w:tc>
        <w:tc>
          <w:tcPr>
            <w:tcW w:w="1560"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Cs w:val="20"/>
              </w:rPr>
            </w:pPr>
            <w:r w:rsidRPr="007D6A87">
              <w:rPr>
                <w:rFonts w:ascii="Times New Roman" w:hAnsi="Times New Roman"/>
                <w:sz w:val="28"/>
                <w:szCs w:val="20"/>
              </w:rPr>
              <w:t>124,5</w:t>
            </w:r>
          </w:p>
        </w:tc>
      </w:tr>
    </w:tbl>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В структуре расходов бюджета, традиционно, превалируют общегосударственные вопросы – в среднем около 14%от общего объема расходов, национальная экономика – около 20%,жилищно-коммунальное хозяйство – около 50% и культура – 14%.</w:t>
      </w:r>
    </w:p>
    <w:tbl>
      <w:tblPr>
        <w:tblW w:w="9630" w:type="dxa"/>
        <w:tblInd w:w="78" w:type="dxa"/>
        <w:tblLayout w:type="fixed"/>
        <w:tblLook w:val="04A0" w:firstRow="1" w:lastRow="0" w:firstColumn="1" w:lastColumn="0" w:noHBand="0" w:noVBand="1"/>
      </w:tblPr>
      <w:tblGrid>
        <w:gridCol w:w="4593"/>
        <w:gridCol w:w="1260"/>
        <w:gridCol w:w="1259"/>
        <w:gridCol w:w="1259"/>
        <w:gridCol w:w="1259"/>
      </w:tblGrid>
      <w:tr w:rsidR="007D6A87" w:rsidRPr="007D6A87" w:rsidTr="007D6A87">
        <w:trPr>
          <w:cantSplit/>
          <w:trHeight w:val="522"/>
          <w:tblHeader/>
        </w:trPr>
        <w:tc>
          <w:tcPr>
            <w:tcW w:w="4595" w:type="dxa"/>
            <w:tcBorders>
              <w:top w:val="single" w:sz="4" w:space="0" w:color="auto"/>
              <w:left w:val="single" w:sz="4" w:space="0" w:color="auto"/>
              <w:bottom w:val="nil"/>
              <w:right w:val="single" w:sz="4" w:space="0" w:color="auto"/>
            </w:tcBorders>
            <w:vAlign w:val="center"/>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p>
        </w:tc>
        <w:tc>
          <w:tcPr>
            <w:tcW w:w="1260" w:type="dxa"/>
            <w:tcBorders>
              <w:top w:val="single" w:sz="4" w:space="0" w:color="auto"/>
              <w:left w:val="nil"/>
              <w:bottom w:val="single" w:sz="4" w:space="0" w:color="auto"/>
              <w:right w:val="nil"/>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Исполнено 2017</w:t>
            </w:r>
          </w:p>
        </w:tc>
        <w:tc>
          <w:tcPr>
            <w:tcW w:w="1260" w:type="dxa"/>
            <w:tcBorders>
              <w:top w:val="single" w:sz="4" w:space="0" w:color="auto"/>
              <w:left w:val="nil"/>
              <w:bottom w:val="single" w:sz="4" w:space="0" w:color="auto"/>
              <w:right w:val="nil"/>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Исполнено 2018</w:t>
            </w:r>
          </w:p>
        </w:tc>
        <w:tc>
          <w:tcPr>
            <w:tcW w:w="1260" w:type="dxa"/>
            <w:tcBorders>
              <w:top w:val="single" w:sz="4" w:space="0" w:color="auto"/>
              <w:left w:val="nil"/>
              <w:bottom w:val="single" w:sz="4" w:space="0" w:color="auto"/>
              <w:right w:val="nil"/>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Исполнено 2019</w:t>
            </w:r>
          </w:p>
        </w:tc>
        <w:tc>
          <w:tcPr>
            <w:tcW w:w="1260" w:type="dxa"/>
            <w:tcBorders>
              <w:top w:val="single" w:sz="4" w:space="0" w:color="auto"/>
              <w:left w:val="nil"/>
              <w:bottom w:val="single" w:sz="4" w:space="0" w:color="auto"/>
              <w:right w:val="nil"/>
            </w:tcBorders>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Исполнено 2020</w:t>
            </w:r>
          </w:p>
        </w:tc>
      </w:tr>
      <w:tr w:rsidR="007D6A87" w:rsidRPr="007D6A87" w:rsidTr="007D6A87">
        <w:trPr>
          <w:trHeight w:val="311"/>
        </w:trPr>
        <w:tc>
          <w:tcPr>
            <w:tcW w:w="4595" w:type="dxa"/>
            <w:tcBorders>
              <w:top w:val="single"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Расходы, всего, млн. руб.</w:t>
            </w:r>
          </w:p>
        </w:tc>
        <w:tc>
          <w:tcPr>
            <w:tcW w:w="1260" w:type="dxa"/>
            <w:tcBorders>
              <w:top w:val="single"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109,2</w:t>
            </w:r>
          </w:p>
        </w:tc>
        <w:tc>
          <w:tcPr>
            <w:tcW w:w="1260" w:type="dxa"/>
            <w:tcBorders>
              <w:top w:val="single"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91,3</w:t>
            </w:r>
          </w:p>
        </w:tc>
        <w:tc>
          <w:tcPr>
            <w:tcW w:w="1260" w:type="dxa"/>
            <w:tcBorders>
              <w:top w:val="single"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117,8</w:t>
            </w:r>
          </w:p>
        </w:tc>
        <w:tc>
          <w:tcPr>
            <w:tcW w:w="1260" w:type="dxa"/>
            <w:tcBorders>
              <w:top w:val="single" w:sz="4" w:space="0" w:color="auto"/>
              <w:left w:val="dotted" w:sz="4" w:space="0" w:color="auto"/>
              <w:bottom w:val="dotted" w:sz="4" w:space="0" w:color="auto"/>
              <w:right w:val="dotted" w:sz="4" w:space="0" w:color="auto"/>
            </w:tcBorders>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124,5</w:t>
            </w:r>
          </w:p>
        </w:tc>
      </w:tr>
      <w:tr w:rsidR="007D6A87" w:rsidRPr="007D6A87" w:rsidTr="007D6A87">
        <w:trPr>
          <w:trHeight w:val="204"/>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В том числе</w:t>
            </w:r>
          </w:p>
        </w:tc>
        <w:tc>
          <w:tcPr>
            <w:tcW w:w="1260" w:type="dxa"/>
            <w:tcBorders>
              <w:top w:val="dotted" w:sz="4" w:space="0" w:color="auto"/>
              <w:left w:val="dotted" w:sz="4" w:space="0" w:color="auto"/>
              <w:bottom w:val="dotted" w:sz="4" w:space="0" w:color="auto"/>
              <w:right w:val="dotted" w:sz="4" w:space="0" w:color="auto"/>
            </w:tcBorders>
            <w:vAlign w:val="center"/>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p>
        </w:tc>
        <w:tc>
          <w:tcPr>
            <w:tcW w:w="1260" w:type="dxa"/>
            <w:tcBorders>
              <w:top w:val="dotted" w:sz="4" w:space="0" w:color="auto"/>
              <w:left w:val="dotted" w:sz="4" w:space="0" w:color="auto"/>
              <w:bottom w:val="dotted" w:sz="4" w:space="0" w:color="auto"/>
              <w:right w:val="dotted" w:sz="4" w:space="0" w:color="auto"/>
            </w:tcBorders>
            <w:vAlign w:val="center"/>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p>
        </w:tc>
        <w:tc>
          <w:tcPr>
            <w:tcW w:w="1260" w:type="dxa"/>
            <w:tcBorders>
              <w:top w:val="dotted" w:sz="4" w:space="0" w:color="auto"/>
              <w:left w:val="dotted" w:sz="4" w:space="0" w:color="auto"/>
              <w:bottom w:val="dotted" w:sz="4" w:space="0" w:color="auto"/>
              <w:right w:val="dotted" w:sz="4" w:space="0" w:color="auto"/>
            </w:tcBorders>
            <w:vAlign w:val="center"/>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p>
        </w:tc>
        <w:tc>
          <w:tcPr>
            <w:tcW w:w="1260" w:type="dxa"/>
            <w:tcBorders>
              <w:top w:val="dotted" w:sz="4" w:space="0" w:color="auto"/>
              <w:left w:val="dotted" w:sz="4" w:space="0" w:color="auto"/>
              <w:bottom w:val="dotted" w:sz="4" w:space="0" w:color="auto"/>
              <w:right w:val="dotted" w:sz="4" w:space="0" w:color="auto"/>
            </w:tcBorders>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p>
        </w:tc>
      </w:tr>
      <w:tr w:rsidR="007D6A87" w:rsidRPr="007D6A87" w:rsidTr="007D6A87">
        <w:trPr>
          <w:trHeight w:val="13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Общегосударственные вопросы</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12,2</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12,9</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15,6</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19,7</w:t>
            </w:r>
          </w:p>
        </w:tc>
      </w:tr>
      <w:tr w:rsidR="007D6A87" w:rsidRPr="007D6A87" w:rsidTr="007D6A87">
        <w:trPr>
          <w:trHeight w:val="30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Национальная оборона</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0,4</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0,4</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0,4</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0,5</w:t>
            </w:r>
          </w:p>
        </w:tc>
      </w:tr>
      <w:tr w:rsidR="007D6A87" w:rsidRPr="007D6A87" w:rsidTr="007D6A87">
        <w:trPr>
          <w:trHeight w:val="56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Национальная безопасность и правоохранительная деятельность</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1,6</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0,6</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1,5</w:t>
            </w:r>
          </w:p>
        </w:tc>
      </w:tr>
      <w:tr w:rsidR="007D6A87" w:rsidRPr="007D6A87" w:rsidTr="007D6A87">
        <w:trPr>
          <w:trHeight w:val="13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Национальная экономика</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21,1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13,0</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24,0</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28,2</w:t>
            </w:r>
          </w:p>
        </w:tc>
      </w:tr>
      <w:tr w:rsidR="007D6A87" w:rsidRPr="007D6A87" w:rsidTr="007D6A87">
        <w:trPr>
          <w:trHeight w:val="13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Жилищно-коммунальное хозяйство</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59,1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47,9</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56,8</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51,1</w:t>
            </w:r>
          </w:p>
        </w:tc>
      </w:tr>
      <w:tr w:rsidR="007D6A87" w:rsidRPr="007D6A87" w:rsidTr="007D6A87">
        <w:trPr>
          <w:trHeight w:val="24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Охрана окружающей среды</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0,0</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0,0</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0,1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sz w:val="20"/>
                <w:szCs w:val="20"/>
                <w:lang w:eastAsia="en-US"/>
              </w:rPr>
            </w:pPr>
            <w:r w:rsidRPr="007D6A87">
              <w:rPr>
                <w:rFonts w:ascii="PT Astra Serif" w:eastAsia="Calibri" w:hAnsi="PT Astra Serif" w:cs="Times New Roman"/>
                <w:sz w:val="20"/>
                <w:szCs w:val="20"/>
                <w:lang w:eastAsia="en-US"/>
              </w:rPr>
              <w:t>0,1</w:t>
            </w:r>
          </w:p>
        </w:tc>
      </w:tr>
      <w:tr w:rsidR="007D6A87" w:rsidRPr="007D6A87" w:rsidTr="007D6A87">
        <w:trPr>
          <w:trHeight w:val="130"/>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Образование</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0,1</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0,2</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2,1</w:t>
            </w:r>
          </w:p>
        </w:tc>
      </w:tr>
      <w:tr w:rsidR="007D6A87" w:rsidRPr="007D6A87" w:rsidTr="007D6A87">
        <w:trPr>
          <w:trHeight w:val="306"/>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Культура и кинематография</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11,7</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13,3</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16,3</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18,0</w:t>
            </w:r>
          </w:p>
        </w:tc>
      </w:tr>
      <w:tr w:rsidR="007D6A87" w:rsidRPr="007D6A87" w:rsidTr="007D6A87">
        <w:trPr>
          <w:trHeight w:val="147"/>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Социальная политика</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0,5</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0,6</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0,8</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0,7</w:t>
            </w:r>
          </w:p>
        </w:tc>
      </w:tr>
      <w:tr w:rsidR="007D6A87" w:rsidRPr="007D6A87" w:rsidTr="007D6A87">
        <w:trPr>
          <w:trHeight w:val="147"/>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Физическая культура и спорт</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2,3</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2,8</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2,7</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1,9</w:t>
            </w:r>
          </w:p>
        </w:tc>
      </w:tr>
      <w:tr w:rsidR="007D6A87" w:rsidRPr="007D6A87" w:rsidTr="007D6A87">
        <w:trPr>
          <w:trHeight w:val="147"/>
        </w:trPr>
        <w:tc>
          <w:tcPr>
            <w:tcW w:w="4595"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both"/>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Средства массовой информации</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0,2</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0,2</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0,3</w:t>
            </w:r>
          </w:p>
        </w:tc>
        <w:tc>
          <w:tcPr>
            <w:tcW w:w="1260" w:type="dxa"/>
            <w:tcBorders>
              <w:top w:val="dotted" w:sz="4" w:space="0" w:color="auto"/>
              <w:left w:val="dotted" w:sz="4" w:space="0" w:color="auto"/>
              <w:bottom w:val="dotted" w:sz="4" w:space="0" w:color="auto"/>
              <w:right w:val="dotted" w:sz="4" w:space="0" w:color="auto"/>
            </w:tcBorders>
            <w:vAlign w:val="center"/>
            <w:hideMark/>
          </w:tcPr>
          <w:p w:rsidR="007D6A87" w:rsidRPr="007D6A87" w:rsidRDefault="007D6A87" w:rsidP="007D6A87">
            <w:pPr>
              <w:spacing w:after="0" w:line="256" w:lineRule="auto"/>
              <w:jc w:val="center"/>
              <w:rPr>
                <w:rFonts w:ascii="PT Astra Serif" w:eastAsia="Calibri" w:hAnsi="PT Astra Serif" w:cs="Times New Roman"/>
                <w:i/>
                <w:sz w:val="20"/>
                <w:szCs w:val="20"/>
                <w:lang w:eastAsia="en-US"/>
              </w:rPr>
            </w:pPr>
            <w:r w:rsidRPr="007D6A87">
              <w:rPr>
                <w:rFonts w:ascii="PT Astra Serif" w:eastAsia="Calibri" w:hAnsi="PT Astra Serif" w:cs="Times New Roman"/>
                <w:i/>
                <w:sz w:val="20"/>
                <w:szCs w:val="20"/>
                <w:lang w:eastAsia="en-US"/>
              </w:rPr>
              <w:t>0,7</w:t>
            </w:r>
          </w:p>
        </w:tc>
      </w:tr>
    </w:tbl>
    <w:p w:rsidR="007D6A87" w:rsidRPr="007D6A87" w:rsidRDefault="007D6A87" w:rsidP="007D6A87">
      <w:pPr>
        <w:spacing w:after="0" w:line="240" w:lineRule="auto"/>
        <w:jc w:val="both"/>
        <w:rPr>
          <w:rFonts w:ascii="Times New Roman" w:eastAsia="Calibri" w:hAnsi="Times New Roman" w:cs="Times New Roman"/>
          <w:sz w:val="20"/>
          <w:szCs w:val="20"/>
          <w:lang w:eastAsia="en-US"/>
        </w:rPr>
      </w:pP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В рамках муниципальной программы «Организация благоустройства территории» за 4 года были отремонтированы практически все центральные улицы поселка  на сумму 30,4 млн. рублей.</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Это 8км дорожного полотна:</w:t>
      </w:r>
    </w:p>
    <w:tbl>
      <w:tblPr>
        <w:tblStyle w:val="1"/>
        <w:tblW w:w="0" w:type="auto"/>
        <w:tblLook w:val="04A0" w:firstRow="1" w:lastRow="0" w:firstColumn="1" w:lastColumn="0" w:noHBand="0" w:noVBand="1"/>
      </w:tblPr>
      <w:tblGrid>
        <w:gridCol w:w="3964"/>
        <w:gridCol w:w="1418"/>
        <w:gridCol w:w="1276"/>
        <w:gridCol w:w="1275"/>
        <w:gridCol w:w="1276"/>
      </w:tblGrid>
      <w:tr w:rsidR="007D6A87" w:rsidRPr="007D6A87" w:rsidTr="007D6A87">
        <w:tc>
          <w:tcPr>
            <w:tcW w:w="3964"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2018 год</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2019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2020 год</w:t>
            </w:r>
          </w:p>
        </w:tc>
      </w:tr>
      <w:tr w:rsidR="007D6A87" w:rsidRPr="007D6A87" w:rsidTr="007D6A87">
        <w:tc>
          <w:tcPr>
            <w:tcW w:w="3964"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Расходы всего (млн. руб.)</w:t>
            </w: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5,5</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4,6</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9,8</w:t>
            </w:r>
          </w:p>
        </w:tc>
      </w:tr>
      <w:tr w:rsidR="007D6A87" w:rsidRPr="007D6A87" w:rsidTr="007D6A87">
        <w:tc>
          <w:tcPr>
            <w:tcW w:w="3964"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Ремонт асфальт. покрытия (км)</w:t>
            </w: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0,788</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center"/>
              <w:rPr>
                <w:rFonts w:ascii="Times New Roman" w:hAnsi="Times New Roman"/>
                <w:sz w:val="20"/>
                <w:szCs w:val="20"/>
              </w:rPr>
            </w:pPr>
            <w:r w:rsidRPr="007D6A87">
              <w:rPr>
                <w:rFonts w:ascii="Times New Roman" w:hAnsi="Times New Roman"/>
                <w:sz w:val="20"/>
                <w:szCs w:val="20"/>
              </w:rPr>
              <w:t>3,5</w:t>
            </w:r>
          </w:p>
        </w:tc>
      </w:tr>
    </w:tbl>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Отремонтированы дороги по следующим </w:t>
      </w:r>
      <w:proofErr w:type="gramStart"/>
      <w:r w:rsidRPr="007D6A87">
        <w:rPr>
          <w:rFonts w:ascii="Times New Roman" w:eastAsia="Calibri" w:hAnsi="Times New Roman" w:cs="Times New Roman"/>
          <w:sz w:val="20"/>
          <w:szCs w:val="20"/>
          <w:lang w:eastAsia="en-US"/>
        </w:rPr>
        <w:t>улицам:-</w:t>
      </w:r>
      <w:proofErr w:type="gramEnd"/>
      <w:r w:rsidRPr="007D6A87">
        <w:rPr>
          <w:rFonts w:ascii="Times New Roman" w:eastAsia="Calibri" w:hAnsi="Times New Roman" w:cs="Times New Roman"/>
          <w:sz w:val="20"/>
          <w:szCs w:val="20"/>
          <w:lang w:eastAsia="en-US"/>
        </w:rPr>
        <w:t>ул. Л. Толстого, ул. Западная, ул. Шоссейная, ул. Октябрьская, пр-т Улитина, ул. Трудовой проезд, ул. Комсомольская, ул. Больничная, ул. Строителей, ул. Дачная, ул. Школьная, ул. Первомайская, ул. Индустриальная, ул. Солнечная, Проезд от ул. Октябрьская до ул. Индустриальная, ул. Индустриальная до Памятника (уширение дороги)</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Благоустроены 3,7 тысяч кв. </w:t>
      </w:r>
      <w:proofErr w:type="gramStart"/>
      <w:r w:rsidRPr="007D6A87">
        <w:rPr>
          <w:rFonts w:ascii="Times New Roman" w:eastAsia="Calibri" w:hAnsi="Times New Roman" w:cs="Times New Roman"/>
          <w:sz w:val="28"/>
          <w:szCs w:val="28"/>
          <w:lang w:eastAsia="en-US"/>
        </w:rPr>
        <w:t>м.тротуаров</w:t>
      </w:r>
      <w:proofErr w:type="gramEnd"/>
      <w:r w:rsidRPr="007D6A87">
        <w:rPr>
          <w:rFonts w:ascii="Times New Roman" w:eastAsia="Calibri" w:hAnsi="Times New Roman" w:cs="Times New Roman"/>
          <w:sz w:val="28"/>
          <w:szCs w:val="28"/>
          <w:lang w:eastAsia="en-US"/>
        </w:rPr>
        <w:t xml:space="preserve"> на сумму 9,0 млн. рублей:</w:t>
      </w:r>
    </w:p>
    <w:tbl>
      <w:tblPr>
        <w:tblStyle w:val="1"/>
        <w:tblW w:w="0" w:type="auto"/>
        <w:tblLook w:val="04A0" w:firstRow="1" w:lastRow="0" w:firstColumn="1" w:lastColumn="0" w:noHBand="0" w:noVBand="1"/>
      </w:tblPr>
      <w:tblGrid>
        <w:gridCol w:w="3539"/>
        <w:gridCol w:w="1388"/>
        <w:gridCol w:w="1275"/>
        <w:gridCol w:w="1276"/>
        <w:gridCol w:w="1418"/>
      </w:tblGrid>
      <w:tr w:rsidR="007D6A87" w:rsidRPr="007D6A87" w:rsidTr="007D6A87">
        <w:tc>
          <w:tcPr>
            <w:tcW w:w="3539"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38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2017 год</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2019 год</w:t>
            </w: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2020 год</w:t>
            </w:r>
          </w:p>
        </w:tc>
      </w:tr>
      <w:tr w:rsidR="007D6A87" w:rsidRPr="007D6A87" w:rsidTr="007D6A87">
        <w:tc>
          <w:tcPr>
            <w:tcW w:w="353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Расходы всего, (млн. руб.)</w:t>
            </w:r>
          </w:p>
        </w:tc>
        <w:tc>
          <w:tcPr>
            <w:tcW w:w="138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7,4</w:t>
            </w: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1,2</w:t>
            </w:r>
          </w:p>
        </w:tc>
      </w:tr>
      <w:tr w:rsidR="007D6A87" w:rsidRPr="007D6A87" w:rsidTr="007D6A87">
        <w:tc>
          <w:tcPr>
            <w:tcW w:w="3539"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Ремонт тротуаров м2</w:t>
            </w:r>
          </w:p>
        </w:tc>
        <w:tc>
          <w:tcPr>
            <w:tcW w:w="138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249</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2953</w:t>
            </w:r>
          </w:p>
        </w:tc>
        <w:tc>
          <w:tcPr>
            <w:tcW w:w="1418"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527</w:t>
            </w:r>
          </w:p>
        </w:tc>
      </w:tr>
    </w:tbl>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Отремонтированы тротуары:</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 -по пр-ту Улитина (в плитке),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lastRenderedPageBreak/>
        <w:t xml:space="preserve">-от дома №3 пр. Улитина до дома №28 ул. Индустриальная,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-от ул. Индустриальная до Памятника.</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Устройство новых тротуаров:</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 ул. Комсомольская вдоль забора стадиона,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-ул. Химиков,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-ул. Первомайская,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-ул. Л. Толстого д.10А до ул. Пролетарская д.14, </w:t>
      </w:r>
    </w:p>
    <w:p w:rsidR="007D6A87" w:rsidRPr="007D6A87" w:rsidRDefault="007D6A87" w:rsidP="007D6A87">
      <w:pPr>
        <w:spacing w:after="160" w:line="240" w:lineRule="auto"/>
        <w:ind w:firstLine="708"/>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-за ДК «Химик»</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Наши придомовые территории также нуждаются в благоустройстве. И реальный шанс их благоустроить-участие в программе «ФСГС» на условиях </w:t>
      </w:r>
      <w:proofErr w:type="spellStart"/>
      <w:r w:rsidRPr="007D6A87">
        <w:rPr>
          <w:rFonts w:ascii="Times New Roman" w:eastAsia="Calibri" w:hAnsi="Times New Roman" w:cs="Times New Roman"/>
          <w:sz w:val="28"/>
          <w:szCs w:val="28"/>
          <w:lang w:eastAsia="en-US"/>
        </w:rPr>
        <w:t>софинансирования</w:t>
      </w:r>
      <w:proofErr w:type="spellEnd"/>
      <w:r w:rsidRPr="007D6A87">
        <w:rPr>
          <w:rFonts w:ascii="Times New Roman" w:eastAsia="Calibri" w:hAnsi="Times New Roman" w:cs="Times New Roman"/>
          <w:sz w:val="28"/>
          <w:szCs w:val="28"/>
          <w:lang w:eastAsia="en-US"/>
        </w:rPr>
        <w:t>.</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За отчетный период благоустроены7,8тысяч кв. м. дворовых территорий на 12,5 млн. рублей </w:t>
      </w:r>
    </w:p>
    <w:tbl>
      <w:tblPr>
        <w:tblStyle w:val="1"/>
        <w:tblW w:w="0" w:type="auto"/>
        <w:tblLook w:val="04A0" w:firstRow="1" w:lastRow="0" w:firstColumn="1" w:lastColumn="0" w:noHBand="0" w:noVBand="1"/>
      </w:tblPr>
      <w:tblGrid>
        <w:gridCol w:w="4390"/>
        <w:gridCol w:w="1134"/>
        <w:gridCol w:w="141"/>
        <w:gridCol w:w="1276"/>
        <w:gridCol w:w="1276"/>
        <w:gridCol w:w="1276"/>
      </w:tblGrid>
      <w:tr w:rsidR="007D6A87" w:rsidRPr="007D6A87" w:rsidTr="007D6A87">
        <w:tc>
          <w:tcPr>
            <w:tcW w:w="4390"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2019 год</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2020 год</w:t>
            </w:r>
          </w:p>
        </w:tc>
      </w:tr>
      <w:tr w:rsidR="007D6A87" w:rsidRPr="007D6A87" w:rsidTr="007D6A87">
        <w:tc>
          <w:tcPr>
            <w:tcW w:w="4390"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Расходы всего, (млн. руб.)</w:t>
            </w:r>
          </w:p>
        </w:tc>
        <w:tc>
          <w:tcPr>
            <w:tcW w:w="1134"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1,9</w:t>
            </w:r>
          </w:p>
        </w:tc>
        <w:tc>
          <w:tcPr>
            <w:tcW w:w="1417" w:type="dxa"/>
            <w:gridSpan w:val="2"/>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4,1</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4,4</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2,1</w:t>
            </w:r>
          </w:p>
        </w:tc>
      </w:tr>
      <w:tr w:rsidR="007D6A87" w:rsidRPr="007D6A87" w:rsidTr="007D6A87">
        <w:tc>
          <w:tcPr>
            <w:tcW w:w="4390"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Ремонт дворовых территорий (м2)</w:t>
            </w:r>
          </w:p>
        </w:tc>
        <w:tc>
          <w:tcPr>
            <w:tcW w:w="1134" w:type="dxa"/>
            <w:tcBorders>
              <w:top w:val="single" w:sz="4" w:space="0" w:color="auto"/>
              <w:left w:val="single" w:sz="4" w:space="0" w:color="auto"/>
              <w:bottom w:val="single" w:sz="4" w:space="0" w:color="auto"/>
              <w:right w:val="single" w:sz="4" w:space="0" w:color="auto"/>
            </w:tcBorders>
          </w:tcPr>
          <w:p w:rsidR="007D6A87" w:rsidRPr="007D6A87" w:rsidRDefault="007D6A87" w:rsidP="007D6A87">
            <w:pPr>
              <w:jc w:val="both"/>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3058</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2455</w:t>
            </w:r>
          </w:p>
        </w:tc>
        <w:tc>
          <w:tcPr>
            <w:tcW w:w="1276" w:type="dxa"/>
            <w:tcBorders>
              <w:top w:val="single" w:sz="4" w:space="0" w:color="auto"/>
              <w:left w:val="single" w:sz="4" w:space="0" w:color="auto"/>
              <w:bottom w:val="single" w:sz="4" w:space="0" w:color="auto"/>
              <w:right w:val="single" w:sz="4" w:space="0" w:color="auto"/>
            </w:tcBorders>
            <w:hideMark/>
          </w:tcPr>
          <w:p w:rsidR="007D6A87" w:rsidRPr="007D6A87" w:rsidRDefault="007D6A87" w:rsidP="007D6A87">
            <w:pPr>
              <w:jc w:val="both"/>
              <w:rPr>
                <w:rFonts w:ascii="Times New Roman" w:hAnsi="Times New Roman"/>
                <w:sz w:val="20"/>
                <w:szCs w:val="20"/>
              </w:rPr>
            </w:pPr>
            <w:r w:rsidRPr="007D6A87">
              <w:rPr>
                <w:rFonts w:ascii="Times New Roman" w:hAnsi="Times New Roman"/>
                <w:sz w:val="20"/>
                <w:szCs w:val="20"/>
              </w:rPr>
              <w:t>2338</w:t>
            </w:r>
          </w:p>
        </w:tc>
      </w:tr>
    </w:tbl>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В рамках программы «Формирование современной городской среды» в период с 2017 по 2020 годы проведен ремонт дворовых территорий многоквартирных домов с расширением парковочных карманов, установкой лавок к подъездам по следующим адресам:</w:t>
      </w:r>
    </w:p>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В 2017 году ул. Школьная д.5, д.7, д.9, ул. Октябрьская д.1, д.3, д.5, д.7, ул. Интернациональная д.1, д.6, ул. Индустриальная д.6, д.7, д.8 -  д.18 замена и установка бордюрного камня на сумму 1,9 млн.руб.</w:t>
      </w:r>
    </w:p>
    <w:p w:rsidR="007D6A87" w:rsidRPr="007D6A87" w:rsidRDefault="007D6A87" w:rsidP="007D6A87">
      <w:pPr>
        <w:spacing w:after="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В 2018 году ул. Пролетарская д.15, корп.1,2,3, ул. Комсомольская, д.43, ул. Интернациональная, д.3,5,7 на сумму 4,1 млн.руб. </w:t>
      </w:r>
    </w:p>
    <w:p w:rsidR="007D6A87" w:rsidRPr="007D6A87" w:rsidRDefault="007D6A87" w:rsidP="007D6A87">
      <w:pPr>
        <w:spacing w:after="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асфальтовое покрытие 3058 м2</w:t>
      </w:r>
    </w:p>
    <w:p w:rsidR="007D6A87" w:rsidRPr="007D6A87" w:rsidRDefault="007D6A87" w:rsidP="007D6A87">
      <w:pPr>
        <w:spacing w:after="0" w:line="240" w:lineRule="auto"/>
        <w:jc w:val="both"/>
        <w:rPr>
          <w:rFonts w:ascii="Times New Roman" w:eastAsia="Calibri" w:hAnsi="Times New Roman" w:cs="Times New Roman"/>
          <w:sz w:val="20"/>
          <w:szCs w:val="20"/>
          <w:lang w:eastAsia="en-US"/>
        </w:rPr>
      </w:pPr>
    </w:p>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 xml:space="preserve">В 2019 году ул. Пролетарская, д. 7 и 11, асфальтовое покрытие 2455 м2 установлено ограждение на площадке для игры в футбол ул. Индустриальная д. 6, д. 7, д. </w:t>
      </w:r>
      <w:proofErr w:type="gramStart"/>
      <w:r w:rsidRPr="007D6A87">
        <w:rPr>
          <w:rFonts w:ascii="Times New Roman" w:eastAsia="Calibri" w:hAnsi="Times New Roman" w:cs="Times New Roman"/>
          <w:sz w:val="20"/>
          <w:szCs w:val="20"/>
          <w:lang w:eastAsia="en-US"/>
        </w:rPr>
        <w:t>8  на</w:t>
      </w:r>
      <w:proofErr w:type="gramEnd"/>
      <w:r w:rsidRPr="007D6A87">
        <w:rPr>
          <w:rFonts w:ascii="Times New Roman" w:eastAsia="Calibri" w:hAnsi="Times New Roman" w:cs="Times New Roman"/>
          <w:sz w:val="20"/>
          <w:szCs w:val="20"/>
          <w:lang w:eastAsia="en-US"/>
        </w:rPr>
        <w:t xml:space="preserve"> сумму 4,4 млн.руб.</w:t>
      </w:r>
    </w:p>
    <w:p w:rsidR="007D6A87" w:rsidRPr="007D6A87" w:rsidRDefault="007D6A87" w:rsidP="007D6A87">
      <w:pPr>
        <w:spacing w:after="160" w:line="240" w:lineRule="auto"/>
        <w:jc w:val="both"/>
        <w:rPr>
          <w:rFonts w:ascii="Times New Roman" w:eastAsia="Calibri" w:hAnsi="Times New Roman" w:cs="Times New Roman"/>
          <w:sz w:val="20"/>
          <w:szCs w:val="20"/>
          <w:lang w:eastAsia="en-US"/>
        </w:rPr>
      </w:pPr>
      <w:r w:rsidRPr="007D6A87">
        <w:rPr>
          <w:rFonts w:ascii="Times New Roman" w:eastAsia="Calibri" w:hAnsi="Times New Roman" w:cs="Times New Roman"/>
          <w:sz w:val="20"/>
          <w:szCs w:val="20"/>
          <w:lang w:eastAsia="en-US"/>
        </w:rPr>
        <w:t>В 2020 году ул. Комсомольская д.29, д.31, д.33, д.35, д.37 на 2,1 млн. руб. асфальтовое покрытие 2338м2</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Наш посёлок меняется. И это наглядно видно на преображении общественных пространств.</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За отчётные годы по программе «Формирование современной городской </w:t>
      </w:r>
      <w:proofErr w:type="gramStart"/>
      <w:r w:rsidRPr="007D6A87">
        <w:rPr>
          <w:rFonts w:ascii="Times New Roman" w:eastAsia="Calibri" w:hAnsi="Times New Roman" w:cs="Times New Roman"/>
          <w:sz w:val="28"/>
          <w:szCs w:val="28"/>
          <w:lang w:eastAsia="en-US"/>
        </w:rPr>
        <w:t>среды»  на</w:t>
      </w:r>
      <w:proofErr w:type="gramEnd"/>
      <w:r w:rsidRPr="007D6A87">
        <w:rPr>
          <w:rFonts w:ascii="Times New Roman" w:eastAsia="Calibri" w:hAnsi="Times New Roman" w:cs="Times New Roman"/>
          <w:sz w:val="28"/>
          <w:szCs w:val="28"/>
          <w:lang w:eastAsia="en-US"/>
        </w:rPr>
        <w:t xml:space="preserve"> сумму 24,2 млн</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w:t>
      </w:r>
      <w:proofErr w:type="spellStart"/>
      <w:r w:rsidRPr="007D6A87">
        <w:rPr>
          <w:rFonts w:ascii="Times New Roman" w:eastAsia="Calibri" w:hAnsi="Times New Roman" w:cs="Times New Roman"/>
          <w:sz w:val="28"/>
          <w:szCs w:val="28"/>
          <w:lang w:eastAsia="en-US"/>
        </w:rPr>
        <w:t>руб</w:t>
      </w:r>
      <w:proofErr w:type="spellEnd"/>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проведены следующие работы:</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-приобретены и установлены лавочки и урны на центральной площади посёлка;</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-обустроены тротуарные дорожки, установлены скамейки и  урны, возведены подпорные стены на пляжной зоне пруда, установлен игровой комплекс «Колумб»;</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-обустроены пешеходные дорожки, освещение, мостики и лавки на северной стороне пруда, а также проложен тротуар и смонтировано освещение вдоль леса к школе №</w:t>
      </w:r>
      <w:proofErr w:type="gramStart"/>
      <w:r w:rsidRPr="007D6A87">
        <w:rPr>
          <w:rFonts w:ascii="Times New Roman" w:eastAsia="Calibri" w:hAnsi="Times New Roman" w:cs="Times New Roman"/>
          <w:sz w:val="28"/>
          <w:szCs w:val="28"/>
          <w:lang w:eastAsia="en-US"/>
        </w:rPr>
        <w:t>16 ;</w:t>
      </w:r>
      <w:proofErr w:type="gramEnd"/>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 В 2020 году возведена  берегозащитная шпунтованная стена на северной стороне пруда.</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 xml:space="preserve">На территории пляжной зоны установлен игровой комплекс с </w:t>
      </w:r>
      <w:r w:rsidRPr="007D6A87">
        <w:rPr>
          <w:rFonts w:ascii="Times New Roman" w:eastAsia="Calibri" w:hAnsi="Times New Roman" w:cs="Times New Roman"/>
          <w:sz w:val="28"/>
          <w:szCs w:val="28"/>
          <w:lang w:eastAsia="en-US"/>
        </w:rPr>
        <w:lastRenderedPageBreak/>
        <w:t>безопасным резиновым покрытием.</w:t>
      </w:r>
      <w:r>
        <w:rPr>
          <w:rFonts w:ascii="Times New Roman" w:eastAsia="Calibri" w:hAnsi="Times New Roman" w:cs="Times New Roman"/>
          <w:sz w:val="28"/>
          <w:szCs w:val="28"/>
          <w:lang w:eastAsia="en-US"/>
        </w:rPr>
        <w:t xml:space="preserve"> </w:t>
      </w:r>
      <w:r w:rsidRPr="007D6A87">
        <w:rPr>
          <w:rFonts w:ascii="Times New Roman" w:eastAsia="Calibri" w:hAnsi="Times New Roman" w:cs="Times New Roman"/>
          <w:sz w:val="28"/>
          <w:szCs w:val="28"/>
          <w:lang w:eastAsia="en-US"/>
        </w:rPr>
        <w:t xml:space="preserve">В этом году мы планируем закончить работы по </w:t>
      </w:r>
      <w:proofErr w:type="spellStart"/>
      <w:r w:rsidRPr="007D6A87">
        <w:rPr>
          <w:rFonts w:ascii="Times New Roman" w:eastAsia="Calibri" w:hAnsi="Times New Roman" w:cs="Times New Roman"/>
          <w:sz w:val="28"/>
          <w:szCs w:val="28"/>
          <w:lang w:eastAsia="en-US"/>
        </w:rPr>
        <w:t>берегоукреплению</w:t>
      </w:r>
      <w:proofErr w:type="spellEnd"/>
      <w:r w:rsidRPr="007D6A87">
        <w:rPr>
          <w:rFonts w:ascii="Times New Roman" w:eastAsia="Calibri" w:hAnsi="Times New Roman" w:cs="Times New Roman"/>
          <w:sz w:val="28"/>
          <w:szCs w:val="28"/>
          <w:lang w:eastAsia="en-US"/>
        </w:rPr>
        <w:t xml:space="preserve"> водоема.</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Ежегодными и плановыми являются работы по озеленению территории, восстановлению спортивного оборудования и детских площадок, реконструкции уличного освещения и системы видеонаблюдения центральных улиц, а также спиливанию аварийных деревьев.</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В 2020 году по программе «Народный бюджет» была капитально отремонтирована кровля жилого дома №17 по Улитина на сумму 2,5</w:t>
      </w:r>
      <w:proofErr w:type="gramStart"/>
      <w:r w:rsidRPr="007D6A87">
        <w:rPr>
          <w:rFonts w:ascii="Times New Roman" w:eastAsia="Calibri" w:hAnsi="Times New Roman" w:cs="Times New Roman"/>
          <w:sz w:val="28"/>
          <w:szCs w:val="28"/>
          <w:lang w:eastAsia="en-US"/>
        </w:rPr>
        <w:t>млн.,из</w:t>
      </w:r>
      <w:proofErr w:type="gramEnd"/>
      <w:r w:rsidRPr="007D6A87">
        <w:rPr>
          <w:rFonts w:ascii="Times New Roman" w:eastAsia="Calibri" w:hAnsi="Times New Roman" w:cs="Times New Roman"/>
          <w:sz w:val="28"/>
          <w:szCs w:val="28"/>
          <w:lang w:eastAsia="en-US"/>
        </w:rPr>
        <w:t xml:space="preserve"> которых </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1537,4 </w:t>
      </w:r>
      <w:proofErr w:type="spellStart"/>
      <w:r w:rsidRPr="007D6A87">
        <w:rPr>
          <w:rFonts w:ascii="Times New Roman" w:eastAsia="Calibri" w:hAnsi="Times New Roman" w:cs="Times New Roman"/>
          <w:sz w:val="28"/>
          <w:szCs w:val="28"/>
          <w:lang w:eastAsia="en-US"/>
        </w:rPr>
        <w:t>тыс.руб</w:t>
      </w:r>
      <w:proofErr w:type="spellEnd"/>
      <w:r w:rsidRPr="007D6A87">
        <w:rPr>
          <w:rFonts w:ascii="Times New Roman" w:eastAsia="Calibri" w:hAnsi="Times New Roman" w:cs="Times New Roman"/>
          <w:sz w:val="28"/>
          <w:szCs w:val="28"/>
          <w:lang w:eastAsia="en-US"/>
        </w:rPr>
        <w:t>.-субсидия из бюджета Тульской области</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591,3 тыс.-средства местного бюджета</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236,5тысяч-софинансирование со стороны жителей, которые выступили инициаторами проведения данных работ и контролировали их исполнение.</w:t>
      </w:r>
    </w:p>
    <w:p w:rsidR="007D6A87" w:rsidRPr="007D6A87" w:rsidRDefault="007D6A87" w:rsidP="007D6A87">
      <w:pPr>
        <w:spacing w:after="160" w:line="240" w:lineRule="auto"/>
        <w:jc w:val="both"/>
        <w:rPr>
          <w:rFonts w:ascii="Times New Roman" w:eastAsia="Calibri" w:hAnsi="Times New Roman" w:cs="Times New Roman"/>
          <w:color w:val="FF0000"/>
          <w:sz w:val="28"/>
          <w:szCs w:val="28"/>
          <w:lang w:eastAsia="en-US"/>
        </w:rPr>
      </w:pPr>
      <w:r w:rsidRPr="007D6A87">
        <w:rPr>
          <w:rFonts w:ascii="Times New Roman" w:eastAsia="Calibri" w:hAnsi="Times New Roman" w:cs="Times New Roman"/>
          <w:sz w:val="28"/>
          <w:szCs w:val="28"/>
          <w:lang w:eastAsia="en-US"/>
        </w:rPr>
        <w:t>К Новогодним праздникам были приобретены и установлены на центральной площади посёлка новый светодиодный «</w:t>
      </w:r>
      <w:proofErr w:type="gramStart"/>
      <w:r w:rsidRPr="007D6A87">
        <w:rPr>
          <w:rFonts w:ascii="Times New Roman" w:eastAsia="Calibri" w:hAnsi="Times New Roman" w:cs="Times New Roman"/>
          <w:sz w:val="28"/>
          <w:szCs w:val="28"/>
          <w:lang w:eastAsia="en-US"/>
        </w:rPr>
        <w:t>Фонтан»и</w:t>
      </w:r>
      <w:proofErr w:type="gramEnd"/>
      <w:r w:rsidRPr="007D6A87">
        <w:rPr>
          <w:rFonts w:ascii="Times New Roman" w:eastAsia="Calibri" w:hAnsi="Times New Roman" w:cs="Times New Roman"/>
          <w:sz w:val="28"/>
          <w:szCs w:val="28"/>
          <w:lang w:eastAsia="en-US"/>
        </w:rPr>
        <w:t xml:space="preserve">  экран для информирования населения.</w:t>
      </w:r>
    </w:p>
    <w:p w:rsidR="007D6A87" w:rsidRPr="007D6A87" w:rsidRDefault="007D6A87" w:rsidP="007D6A87">
      <w:pPr>
        <w:suppressAutoHyphens/>
        <w:spacing w:after="160" w:line="256"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На территории МО культурно-массовую работу осуществляет муниципальное автономное учреждение культуры «Дом культуры «Химик», в котором работают </w:t>
      </w:r>
      <w:r w:rsidRPr="007D6A87">
        <w:rPr>
          <w:rFonts w:ascii="Times New Roman" w:eastAsia="Times New Roman" w:hAnsi="Times New Roman" w:cs="Times New Roman"/>
          <w:sz w:val="28"/>
          <w:szCs w:val="28"/>
          <w:lang w:eastAsia="en-US"/>
        </w:rPr>
        <w:t>клубы по интересам, т</w:t>
      </w:r>
      <w:r w:rsidRPr="007D6A87">
        <w:rPr>
          <w:rFonts w:ascii="Times New Roman" w:eastAsia="Calibri" w:hAnsi="Times New Roman" w:cs="Times New Roman"/>
          <w:sz w:val="28"/>
          <w:szCs w:val="28"/>
          <w:lang w:eastAsia="en-US"/>
        </w:rPr>
        <w:t>еатральные студии для детей и взрослых, хореографические коллективы, Караоке-клуб, школа современного танца, танцевальные и вокальные коллективы, хор.</w:t>
      </w:r>
    </w:p>
    <w:p w:rsidR="007D6A87" w:rsidRPr="007D6A87" w:rsidRDefault="007D6A87" w:rsidP="007D6A87">
      <w:pPr>
        <w:suppressAutoHyphens/>
        <w:spacing w:after="160" w:line="256"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Силами сотрудников ДК «Химик» ведется большая культурно-массовая работа: это мероприятия к государственным праздникам, знаменательным и юбилейным датам и просто плановая работа.</w:t>
      </w:r>
    </w:p>
    <w:p w:rsidR="007D6A87" w:rsidRPr="007D6A87" w:rsidRDefault="007D6A87" w:rsidP="007D6A87">
      <w:pPr>
        <w:suppressAutoHyphens/>
        <w:spacing w:after="160" w:line="256"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Мы готовились к масштабному празднованию Юбилеев: великой победы и нашего посёлка. И ДК в 20 году было 65! К сожалению, реалии сегодняшнего дня, и отчетного года таковы, что, коллективу ДК пришлось переводить свою работу в формат работы на просторах интернета и значительно уменьшить количество очных мероприятий, изменив их формат. Очень надеемся, что в году текущем активная работа возобновится.</w:t>
      </w:r>
    </w:p>
    <w:p w:rsidR="007D6A87" w:rsidRPr="007D6A87" w:rsidRDefault="007D6A87" w:rsidP="007D6A87">
      <w:pPr>
        <w:suppressAutoHyphens/>
        <w:spacing w:after="0" w:line="240"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Из бюджета муниципального образования за 4 года на содержание ДК и выполнение муниципального задания потрачено38,5 млн. рублей.</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Calibri" w:hAnsi="Times New Roman" w:cs="Times New Roman"/>
          <w:sz w:val="28"/>
          <w:szCs w:val="28"/>
          <w:lang w:eastAsia="en-US"/>
        </w:rPr>
        <w:t>Еще одно муниципальное учреждение-</w:t>
      </w:r>
      <w:r w:rsidRPr="007D6A87">
        <w:rPr>
          <w:rFonts w:ascii="Times New Roman" w:eastAsia="Times New Roman" w:hAnsi="Times New Roman" w:cs="Times New Roman"/>
          <w:sz w:val="28"/>
          <w:szCs w:val="28"/>
        </w:rPr>
        <w:t xml:space="preserve">«Первомайская поселенческая библиотека». </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 xml:space="preserve">Сотрудниками данного учреждения постоянно оформляются тематические книжные выставки, проводятся литературные гостиные, информационные и музыкальные </w:t>
      </w:r>
      <w:proofErr w:type="spellStart"/>
      <w:proofErr w:type="gramStart"/>
      <w:r w:rsidRPr="007D6A87">
        <w:rPr>
          <w:rFonts w:ascii="Times New Roman" w:eastAsia="Times New Roman" w:hAnsi="Times New Roman" w:cs="Times New Roman"/>
          <w:sz w:val="28"/>
          <w:szCs w:val="28"/>
        </w:rPr>
        <w:t>часы.Ежегодно</w:t>
      </w:r>
      <w:proofErr w:type="spellEnd"/>
      <w:proofErr w:type="gramEnd"/>
      <w:r w:rsidRPr="007D6A87">
        <w:rPr>
          <w:rFonts w:ascii="Times New Roman" w:eastAsia="Times New Roman" w:hAnsi="Times New Roman" w:cs="Times New Roman"/>
          <w:sz w:val="28"/>
          <w:szCs w:val="28"/>
        </w:rPr>
        <w:t xml:space="preserve"> в библиотеке насчитывается около 2,5 тысяч читателей. Обеспечение деятельности муниципального казенного </w:t>
      </w:r>
      <w:r w:rsidRPr="007D6A87">
        <w:rPr>
          <w:rFonts w:ascii="Times New Roman" w:eastAsia="Times New Roman" w:hAnsi="Times New Roman" w:cs="Times New Roman"/>
          <w:sz w:val="28"/>
          <w:szCs w:val="28"/>
        </w:rPr>
        <w:lastRenderedPageBreak/>
        <w:t>учреждения культуры «Первомайская поселенческая библиотека» ежегодно обходится  бюджету около 4 млн. рублей.</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В 2021 году детская библиотека вошла в национальный проект «Культура» - «Модельная библиотека», предусматривающий федеральное финансирование в 5,0 млн. рублей. Для реализации этого проекта в минувшем году были начаты, и продолжаются сегодня, за счет местного бюджета, работы капитального характера всего здания. После чего будут реализованы средства проекта, на которые будет обновлен книжный фонд, закуплена новая современная мебель.</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Надеемся и верим, что работа в новом формате, в обновленных современных помещениях, позволит привлечь новых читателей, расширит возможности библиотеки и повысит её привлекательность.</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Times New Roman" w:hAnsi="Times New Roman" w:cs="Times New Roman"/>
          <w:sz w:val="28"/>
          <w:szCs w:val="28"/>
        </w:rPr>
        <w:t xml:space="preserve">Взрослая библиотека намерена также принять участие в проекте Модельная библиотека, подав заявку на следующий </w:t>
      </w:r>
      <w:proofErr w:type="gramStart"/>
      <w:r w:rsidRPr="007D6A87">
        <w:rPr>
          <w:rFonts w:ascii="Times New Roman" w:eastAsia="Times New Roman" w:hAnsi="Times New Roman" w:cs="Times New Roman"/>
          <w:sz w:val="28"/>
          <w:szCs w:val="28"/>
        </w:rPr>
        <w:t>год .</w:t>
      </w:r>
      <w:proofErr w:type="gramEnd"/>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t>В 2020 году из бюджета области на укрепление материально-технической базы учреждения было выделено 2,9 млн. рублей.</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Население поселка, а также жители г. Щекино, имеют возможность посещать секции Дома спорта «Юбилейный»: плавание, вольная борьба, бокс, акробатика, художественная гимнастика. Эпидемиологическая обстановка не позволила в полной мере воспользоваться как услугами Дома спорта, так и плоскостными спортивными сооружениями, которых на поселке шестнадцать (из них – пять являются муниципальными).</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Были  частично «свернуты» и спортивные  мероприятия. </w:t>
      </w:r>
      <w:r w:rsidRPr="007D6A87">
        <w:rPr>
          <w:rFonts w:ascii="Times New Roman" w:eastAsia="Times New Roman" w:hAnsi="Times New Roman" w:cs="Times New Roman"/>
          <w:sz w:val="28"/>
          <w:szCs w:val="28"/>
          <w:lang w:eastAsia="ar-SA"/>
        </w:rPr>
        <w:t xml:space="preserve">Всего </w:t>
      </w:r>
      <w:proofErr w:type="spellStart"/>
      <w:proofErr w:type="gramStart"/>
      <w:r w:rsidRPr="007D6A87">
        <w:rPr>
          <w:rFonts w:ascii="Times New Roman" w:eastAsia="Times New Roman" w:hAnsi="Times New Roman" w:cs="Times New Roman"/>
          <w:sz w:val="28"/>
          <w:szCs w:val="28"/>
          <w:lang w:eastAsia="ar-SA"/>
        </w:rPr>
        <w:t>же,на</w:t>
      </w:r>
      <w:proofErr w:type="spellEnd"/>
      <w:proofErr w:type="gramEnd"/>
      <w:r w:rsidRPr="007D6A87">
        <w:rPr>
          <w:rFonts w:ascii="Times New Roman" w:eastAsia="Times New Roman" w:hAnsi="Times New Roman" w:cs="Times New Roman"/>
          <w:sz w:val="28"/>
          <w:szCs w:val="28"/>
          <w:lang w:eastAsia="ar-SA"/>
        </w:rPr>
        <w:t xml:space="preserve"> содержание спортивных объектов и проведение спортивных мероприятий ежегодно расходуется около 3,0 млн. рублей, а в 2020 году было затрачено 2,0.</w:t>
      </w:r>
    </w:p>
    <w:p w:rsidR="007D6A87" w:rsidRPr="007D6A87" w:rsidRDefault="007D6A87" w:rsidP="007D6A87">
      <w:pPr>
        <w:spacing w:after="0" w:line="240" w:lineRule="auto"/>
        <w:jc w:val="both"/>
        <w:rPr>
          <w:rFonts w:ascii="Times New Roman" w:eastAsia="Calibri" w:hAnsi="Times New Roman" w:cs="Times New Roman"/>
          <w:color w:val="000000"/>
          <w:sz w:val="28"/>
          <w:szCs w:val="28"/>
          <w:lang w:eastAsia="en-US"/>
        </w:rPr>
      </w:pPr>
      <w:r w:rsidRPr="007D6A87">
        <w:rPr>
          <w:rFonts w:ascii="Times New Roman" w:eastAsia="Calibri" w:hAnsi="Times New Roman" w:cs="Times New Roman"/>
          <w:sz w:val="28"/>
          <w:szCs w:val="28"/>
          <w:lang w:eastAsia="en-US"/>
        </w:rPr>
        <w:t xml:space="preserve">Хочу особо отметить содействие в развитии спорта на Первомайском наших депутатов, которых мы благодарим </w:t>
      </w:r>
      <w:r w:rsidRPr="007D6A87">
        <w:rPr>
          <w:rFonts w:ascii="Times New Roman" w:eastAsia="Times New Roman" w:hAnsi="Times New Roman" w:cs="Times New Roman"/>
          <w:sz w:val="28"/>
          <w:szCs w:val="28"/>
        </w:rPr>
        <w:t>за б</w:t>
      </w:r>
      <w:r w:rsidRPr="007D6A87">
        <w:rPr>
          <w:rFonts w:ascii="Times New Roman" w:eastAsia="Calibri" w:hAnsi="Times New Roman" w:cs="Times New Roman"/>
          <w:sz w:val="28"/>
          <w:szCs w:val="28"/>
          <w:lang w:eastAsia="en-US"/>
        </w:rPr>
        <w:t xml:space="preserve">ольшую работу и отмечаем благодарственными письмами администрации: </w:t>
      </w:r>
      <w:r w:rsidRPr="007D6A87">
        <w:rPr>
          <w:rFonts w:ascii="Times New Roman" w:eastAsia="Calibri" w:hAnsi="Times New Roman" w:cs="Times New Roman"/>
          <w:color w:val="000000"/>
          <w:sz w:val="28"/>
          <w:szCs w:val="28"/>
          <w:lang w:eastAsia="en-US"/>
        </w:rPr>
        <w:t>директора Дома спорта «Юбилейный» Серегина С.С. и преподавателя физической культуры СШ №16 Аникееву Л.В</w:t>
      </w:r>
      <w:r w:rsidRPr="007D6A87">
        <w:rPr>
          <w:rFonts w:ascii="Times New Roman" w:eastAsia="Times New Roman" w:hAnsi="Times New Roman" w:cs="Times New Roman"/>
          <w:sz w:val="28"/>
          <w:szCs w:val="28"/>
        </w:rPr>
        <w:t>. Спасибо вам большое за активность!</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Из бюджета МО ежегодно производится выплата материнского (семейного) капитала за новорожденных, семьям, зарегистрированным на территории поселка. </w:t>
      </w:r>
      <w:proofErr w:type="spellStart"/>
      <w:r w:rsidRPr="007D6A87">
        <w:rPr>
          <w:rFonts w:ascii="Times New Roman" w:eastAsia="Calibri" w:hAnsi="Times New Roman" w:cs="Times New Roman"/>
          <w:sz w:val="28"/>
          <w:szCs w:val="28"/>
          <w:lang w:eastAsia="en-US"/>
        </w:rPr>
        <w:t>Впериод</w:t>
      </w:r>
      <w:proofErr w:type="spellEnd"/>
      <w:r w:rsidRPr="007D6A87">
        <w:rPr>
          <w:rFonts w:ascii="Times New Roman" w:eastAsia="Calibri" w:hAnsi="Times New Roman" w:cs="Times New Roman"/>
          <w:sz w:val="28"/>
          <w:szCs w:val="28"/>
          <w:lang w:eastAsia="en-US"/>
        </w:rPr>
        <w:t xml:space="preserve"> 2017-2020 года произведены выплаты 70-ти обратившимся семьям, в размере по 5 тыс. рублей каждому.</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lang w:eastAsia="ar-SA"/>
        </w:rPr>
        <w:t xml:space="preserve">Согласно Решения Собрания депутатов посёлка оказывается социальная поддержка участникам и ветеранам ВОВ, гражданам пенсионного возраста, проживающим на нашей территории в части предоставления льгот на посещение бани. </w:t>
      </w:r>
      <w:r w:rsidRPr="007D6A87">
        <w:rPr>
          <w:rFonts w:ascii="Times New Roman" w:eastAsia="Calibri" w:hAnsi="Times New Roman" w:cs="Times New Roman"/>
          <w:sz w:val="28"/>
          <w:szCs w:val="28"/>
          <w:lang w:eastAsia="en-US"/>
        </w:rPr>
        <w:t xml:space="preserve">Ежегодно на субсидирование данной услуги </w:t>
      </w:r>
      <w:r w:rsidRPr="007D6A87">
        <w:rPr>
          <w:rFonts w:ascii="Times New Roman" w:eastAsia="Times New Roman" w:hAnsi="Times New Roman" w:cs="Times New Roman"/>
          <w:bCs/>
          <w:sz w:val="28"/>
          <w:szCs w:val="28"/>
        </w:rPr>
        <w:t>из бюджета муниципального образования выделяется около 700 тысяч</w:t>
      </w:r>
      <w:r w:rsidRPr="007D6A87">
        <w:rPr>
          <w:rFonts w:ascii="Times New Roman" w:eastAsia="Times New Roman" w:hAnsi="Times New Roman" w:cs="Times New Roman"/>
          <w:sz w:val="28"/>
          <w:szCs w:val="28"/>
        </w:rPr>
        <w:t xml:space="preserve"> рублей.</w:t>
      </w:r>
    </w:p>
    <w:p w:rsidR="007D6A87" w:rsidRPr="007D6A87" w:rsidRDefault="007D6A87" w:rsidP="007D6A87">
      <w:pPr>
        <w:spacing w:after="160" w:line="240" w:lineRule="auto"/>
        <w:jc w:val="both"/>
        <w:rPr>
          <w:rFonts w:ascii="Times New Roman" w:eastAsia="Times New Roman" w:hAnsi="Times New Roman" w:cs="Times New Roman"/>
          <w:sz w:val="28"/>
          <w:szCs w:val="28"/>
        </w:rPr>
      </w:pPr>
      <w:r w:rsidRPr="007D6A87">
        <w:rPr>
          <w:rFonts w:ascii="Times New Roman" w:eastAsia="Times New Roman" w:hAnsi="Times New Roman" w:cs="Times New Roman"/>
          <w:sz w:val="28"/>
          <w:szCs w:val="28"/>
        </w:rPr>
        <w:lastRenderedPageBreak/>
        <w:t xml:space="preserve">В прошедшем году любителям бани всего района, а к нам приезжают и из соседних поселений, градообразующее предприятие </w:t>
      </w:r>
      <w:proofErr w:type="spellStart"/>
      <w:r w:rsidRPr="007D6A87">
        <w:rPr>
          <w:rFonts w:ascii="Times New Roman" w:eastAsia="Times New Roman" w:hAnsi="Times New Roman" w:cs="Times New Roman"/>
          <w:sz w:val="28"/>
          <w:szCs w:val="28"/>
        </w:rPr>
        <w:t>ЩекиноАзот</w:t>
      </w:r>
      <w:proofErr w:type="spellEnd"/>
      <w:r w:rsidRPr="007D6A87">
        <w:rPr>
          <w:rFonts w:ascii="Times New Roman" w:eastAsia="Times New Roman" w:hAnsi="Times New Roman" w:cs="Times New Roman"/>
          <w:sz w:val="28"/>
          <w:szCs w:val="28"/>
        </w:rPr>
        <w:t xml:space="preserve"> сделало подарок-капитально отремонтировало порядком обветшавшее здание бани (и с внешней стороны и помещения)</w:t>
      </w:r>
    </w:p>
    <w:p w:rsidR="007D6A87" w:rsidRPr="007D6A87" w:rsidRDefault="007D6A87" w:rsidP="007D6A87">
      <w:pPr>
        <w:suppressAutoHyphens/>
        <w:spacing w:after="0" w:line="240" w:lineRule="auto"/>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За период 2017-2020 года по программе «Улучшение жилищных условий граждан» полностью переселены жители аварийных домов №1 и 2 по ул. Административная. Началось процедура закупки жилого фонда для переселения из аварийного дома №3 по этой же улице.</w:t>
      </w:r>
    </w:p>
    <w:p w:rsidR="007D6A87" w:rsidRPr="007D6A87" w:rsidRDefault="007D6A87" w:rsidP="007D6A87">
      <w:pPr>
        <w:spacing w:after="0" w:line="240" w:lineRule="auto"/>
        <w:rPr>
          <w:rFonts w:ascii="Times New Roman" w:eastAsia="Times New Roman" w:hAnsi="Times New Roman" w:cs="Times New Roman"/>
          <w:bCs/>
          <w:i/>
          <w:color w:val="FF0000"/>
          <w:sz w:val="28"/>
          <w:szCs w:val="28"/>
        </w:rPr>
      </w:pPr>
    </w:p>
    <w:p w:rsidR="007D6A87" w:rsidRPr="007D6A87" w:rsidRDefault="007D6A87" w:rsidP="007D6A87">
      <w:pPr>
        <w:spacing w:after="0" w:line="240" w:lineRule="auto"/>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За отчетные годы ФКР ТО,  в рамках утвержденной программы «Проведение капитального ремонта общего имущества многоквартирных домов», выполнены работы на 96 МКД нашего поселка.</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sz w:val="28"/>
          <w:szCs w:val="28"/>
        </w:rPr>
      </w:pPr>
      <w:r w:rsidRPr="007D6A87">
        <w:rPr>
          <w:rFonts w:ascii="Times New Roman" w:eastAsia="Times New Roman" w:hAnsi="Times New Roman" w:cs="Times New Roman"/>
          <w:bCs/>
          <w:sz w:val="28"/>
          <w:szCs w:val="28"/>
        </w:rPr>
        <w:t>Проведены работы по восстановлению кровли, внутридомовых инженерных сетей, ремонту фасадов.</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i/>
          <w:sz w:val="20"/>
          <w:szCs w:val="20"/>
        </w:rPr>
      </w:pPr>
      <w:r w:rsidRPr="007D6A87">
        <w:rPr>
          <w:rFonts w:ascii="Times New Roman" w:eastAsia="Times New Roman" w:hAnsi="Times New Roman" w:cs="Times New Roman"/>
          <w:bCs/>
          <w:i/>
          <w:sz w:val="20"/>
          <w:szCs w:val="20"/>
        </w:rPr>
        <w:t>2017-61 дом около 26млн.руб</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i/>
          <w:sz w:val="20"/>
          <w:szCs w:val="20"/>
        </w:rPr>
      </w:pPr>
      <w:r w:rsidRPr="007D6A87">
        <w:rPr>
          <w:rFonts w:ascii="Times New Roman" w:eastAsia="Times New Roman" w:hAnsi="Times New Roman" w:cs="Times New Roman"/>
          <w:bCs/>
          <w:i/>
          <w:sz w:val="20"/>
          <w:szCs w:val="20"/>
        </w:rPr>
        <w:t>2018-14 МКД   около 8млн.</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i/>
          <w:sz w:val="20"/>
          <w:szCs w:val="20"/>
        </w:rPr>
      </w:pPr>
      <w:r w:rsidRPr="007D6A87">
        <w:rPr>
          <w:rFonts w:ascii="Times New Roman" w:eastAsia="Times New Roman" w:hAnsi="Times New Roman" w:cs="Times New Roman"/>
          <w:bCs/>
          <w:i/>
          <w:sz w:val="20"/>
          <w:szCs w:val="20"/>
        </w:rPr>
        <w:t>2019-10МКД  около 5млн.</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sz w:val="20"/>
          <w:szCs w:val="20"/>
        </w:rPr>
      </w:pPr>
      <w:r w:rsidRPr="007D6A87">
        <w:rPr>
          <w:rFonts w:ascii="Times New Roman" w:eastAsia="Times New Roman" w:hAnsi="Times New Roman" w:cs="Times New Roman"/>
          <w:bCs/>
          <w:i/>
          <w:sz w:val="20"/>
          <w:szCs w:val="20"/>
        </w:rPr>
        <w:t>2020-11МКД около  5млн.</w:t>
      </w:r>
    </w:p>
    <w:p w:rsidR="007D6A87" w:rsidRPr="007D6A87" w:rsidRDefault="007D6A87" w:rsidP="007D6A87">
      <w:pPr>
        <w:spacing w:before="100" w:beforeAutospacing="1" w:after="0" w:line="240" w:lineRule="auto"/>
        <w:contextualSpacing/>
        <w:rPr>
          <w:rFonts w:ascii="Times New Roman" w:eastAsia="Times New Roman" w:hAnsi="Times New Roman" w:cs="Times New Roman"/>
          <w:bCs/>
          <w:sz w:val="28"/>
          <w:szCs w:val="28"/>
        </w:rPr>
      </w:pPr>
      <w:r w:rsidRPr="007D6A87">
        <w:rPr>
          <w:rFonts w:ascii="Times New Roman" w:eastAsia="Times New Roman" w:hAnsi="Times New Roman" w:cs="Times New Roman"/>
          <w:bCs/>
          <w:sz w:val="28"/>
          <w:szCs w:val="28"/>
        </w:rPr>
        <w:t xml:space="preserve">Всего было отремонтировано 96 МКД на сумму около 44 </w:t>
      </w:r>
      <w:proofErr w:type="gramStart"/>
      <w:r w:rsidRPr="007D6A87">
        <w:rPr>
          <w:rFonts w:ascii="Times New Roman" w:eastAsia="Times New Roman" w:hAnsi="Times New Roman" w:cs="Times New Roman"/>
          <w:bCs/>
          <w:sz w:val="28"/>
          <w:szCs w:val="28"/>
        </w:rPr>
        <w:t>млн.рублей</w:t>
      </w:r>
      <w:proofErr w:type="gramEnd"/>
    </w:p>
    <w:p w:rsidR="007D6A87" w:rsidRPr="007D6A87" w:rsidRDefault="007D6A87" w:rsidP="007D6A87">
      <w:pPr>
        <w:spacing w:before="100" w:beforeAutospacing="1" w:after="0" w:line="240" w:lineRule="auto"/>
        <w:contextualSpacing/>
        <w:rPr>
          <w:rFonts w:ascii="Times New Roman" w:eastAsia="Times New Roman" w:hAnsi="Times New Roman" w:cs="Times New Roman"/>
          <w:bCs/>
          <w:i/>
          <w:color w:val="FF0000"/>
          <w:sz w:val="28"/>
          <w:szCs w:val="28"/>
        </w:rPr>
      </w:pPr>
    </w:p>
    <w:p w:rsidR="007D6A87" w:rsidRPr="007D6A87" w:rsidRDefault="007D6A87" w:rsidP="007D6A87">
      <w:pPr>
        <w:spacing w:before="100" w:beforeAutospacing="1" w:after="0" w:line="240" w:lineRule="auto"/>
        <w:contextualSpacing/>
        <w:rPr>
          <w:rFonts w:ascii="Times New Roman" w:eastAsia="Times New Roman" w:hAnsi="Times New Roman" w:cs="Times New Roman"/>
          <w:bCs/>
          <w:color w:val="000000"/>
          <w:sz w:val="28"/>
          <w:szCs w:val="28"/>
        </w:rPr>
      </w:pPr>
      <w:r w:rsidRPr="007D6A87">
        <w:rPr>
          <w:rFonts w:ascii="Times New Roman" w:eastAsia="Times New Roman" w:hAnsi="Times New Roman" w:cs="Times New Roman"/>
          <w:bCs/>
          <w:sz w:val="28"/>
          <w:szCs w:val="28"/>
        </w:rPr>
        <w:t xml:space="preserve">Анализ </w:t>
      </w:r>
      <w:r w:rsidRPr="007D6A87">
        <w:rPr>
          <w:rFonts w:ascii="Times New Roman" w:eastAsia="Times New Roman" w:hAnsi="Times New Roman" w:cs="Times New Roman"/>
          <w:bCs/>
          <w:color w:val="000000"/>
          <w:sz w:val="28"/>
          <w:szCs w:val="28"/>
        </w:rPr>
        <w:t>обращений граждан по различным вопросам жизнеобеспечения дает следующую картину. Внимание на слайд.</w:t>
      </w:r>
    </w:p>
    <w:p w:rsidR="007D6A87" w:rsidRPr="007D6A87" w:rsidRDefault="007D6A87" w:rsidP="007D6A87">
      <w:pPr>
        <w:spacing w:before="100" w:beforeAutospacing="1" w:after="0" w:line="240" w:lineRule="auto"/>
        <w:contextualSpacing/>
        <w:rPr>
          <w:rFonts w:ascii="Times New Roman" w:eastAsia="Calibri" w:hAnsi="Times New Roman" w:cs="Times New Roman"/>
          <w:i/>
          <w:sz w:val="20"/>
          <w:szCs w:val="20"/>
          <w:lang w:eastAsia="en-US"/>
        </w:rPr>
      </w:pPr>
      <w:r w:rsidRPr="007D6A87">
        <w:rPr>
          <w:rFonts w:ascii="Times New Roman" w:eastAsia="Times New Roman" w:hAnsi="Times New Roman" w:cs="Times New Roman"/>
          <w:bCs/>
          <w:i/>
          <w:sz w:val="20"/>
          <w:szCs w:val="20"/>
        </w:rPr>
        <w:t xml:space="preserve">В 2017 году </w:t>
      </w:r>
      <w:r w:rsidRPr="007D6A87">
        <w:rPr>
          <w:rFonts w:ascii="Times New Roman" w:eastAsia="Calibri" w:hAnsi="Times New Roman" w:cs="Times New Roman"/>
          <w:i/>
          <w:sz w:val="20"/>
          <w:szCs w:val="20"/>
          <w:lang w:eastAsia="en-US"/>
        </w:rPr>
        <w:t>в администрацию МО р.п.Первомайский поступило 624 обращения, из них: 452 письменных, на личном приеме главой администрации принято 24 человека, по «Телефону доверия» обратились 124 человека, по электронной почте получено 24 обращения.</w:t>
      </w:r>
    </w:p>
    <w:p w:rsidR="007D6A87" w:rsidRPr="007D6A87" w:rsidRDefault="007D6A87" w:rsidP="007D6A87">
      <w:pPr>
        <w:spacing w:before="100" w:beforeAutospacing="1" w:after="0" w:line="240" w:lineRule="auto"/>
        <w:contextualSpacing/>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В 2018 году: всего- 531 обращение (на 93 обращения меньше, чем в 2017 году) из них: письменных – 206, на личном приеме-22, по «Телефону доверия»-151, по электронной почте-24, из Правительства ТО - 41 обращение и 88 запросов.</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В 2019 году поступило 513 обращений:</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-166 письменных обращения</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xml:space="preserve">- 34 человека принято на личном приёме </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по «Телефону доверия» обратился 151 человек</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по электронной почте получено 30 обращений</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- 123 запроса поступило из администрации Щекинского района и прокуратуры</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 xml:space="preserve">- 9 обращений – из Правительства Тульской области. </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В 2020 году получено и отработано 467 обращений:</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-154 – письменных обращения</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-14 – на личном приеме</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-134 обращения по «Телефону доверия»</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-138 запросов</w:t>
      </w:r>
    </w:p>
    <w:p w:rsidR="007D6A87" w:rsidRPr="007D6A87" w:rsidRDefault="007D6A87" w:rsidP="007D6A87">
      <w:pPr>
        <w:spacing w:after="160" w:line="240" w:lineRule="auto"/>
        <w:jc w:val="both"/>
        <w:rPr>
          <w:rFonts w:ascii="Times New Roman" w:eastAsia="Calibri" w:hAnsi="Times New Roman" w:cs="Times New Roman"/>
          <w:i/>
          <w:sz w:val="20"/>
          <w:szCs w:val="20"/>
          <w:lang w:eastAsia="en-US"/>
        </w:rPr>
      </w:pPr>
      <w:r w:rsidRPr="007D6A87">
        <w:rPr>
          <w:rFonts w:ascii="Times New Roman" w:eastAsia="Calibri" w:hAnsi="Times New Roman" w:cs="Times New Roman"/>
          <w:i/>
          <w:sz w:val="20"/>
          <w:szCs w:val="20"/>
          <w:lang w:eastAsia="en-US"/>
        </w:rPr>
        <w:t>-3 обращения из Правительства ТО</w:t>
      </w:r>
    </w:p>
    <w:p w:rsidR="007D6A87" w:rsidRPr="007D6A87" w:rsidRDefault="007D6A87" w:rsidP="007D6A87">
      <w:pPr>
        <w:spacing w:after="160" w:line="240" w:lineRule="auto"/>
        <w:jc w:val="both"/>
        <w:rPr>
          <w:rFonts w:ascii="Times New Roman" w:eastAsia="Calibri" w:hAnsi="Times New Roman" w:cs="Times New Roman"/>
          <w:sz w:val="28"/>
          <w:szCs w:val="28"/>
          <w:lang w:eastAsia="en-US"/>
        </w:rPr>
      </w:pPr>
      <w:r w:rsidRPr="007D6A87">
        <w:rPr>
          <w:rFonts w:ascii="Times New Roman" w:eastAsia="Calibri" w:hAnsi="Times New Roman" w:cs="Times New Roman"/>
          <w:sz w:val="28"/>
          <w:szCs w:val="28"/>
          <w:lang w:eastAsia="en-US"/>
        </w:rPr>
        <w:t xml:space="preserve">Ежегодно более 70% процентов от общего числа составляют обращения по вопросам жилищно-коммунального хозяйства, от 10% до 15% - по вопросам </w:t>
      </w:r>
      <w:r w:rsidRPr="007D6A87">
        <w:rPr>
          <w:rFonts w:ascii="Times New Roman" w:eastAsia="Calibri" w:hAnsi="Times New Roman" w:cs="Times New Roman"/>
          <w:sz w:val="28"/>
          <w:szCs w:val="28"/>
          <w:lang w:eastAsia="en-US"/>
        </w:rPr>
        <w:lastRenderedPageBreak/>
        <w:t>экономики (раздел «транспорт»), в пределах 10% обращений - вопросы безопасности и охраны правопорядка.</w:t>
      </w:r>
    </w:p>
    <w:p w:rsidR="007D6A87" w:rsidRPr="007D6A87" w:rsidRDefault="007D6A87" w:rsidP="007D6A87">
      <w:pPr>
        <w:spacing w:after="160" w:line="256"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Теперь о перспективе. Доходы бюджета нашего муниципального образования на 2021 год, с учетом изменений, утверждены в размере 136,1 млн. рублей, расходы – 183,4 млн. руб.; на 2022 год доходы и расходы утверждены-126,0 млн. рублей; на 2023 год доходы и расходы утверждены–129,6 млн. рублей. </w:t>
      </w:r>
    </w:p>
    <w:p w:rsidR="007D6A87" w:rsidRPr="007D6A87" w:rsidRDefault="007D6A87" w:rsidP="007D6A87">
      <w:pPr>
        <w:widowControl w:val="0"/>
        <w:autoSpaceDE w:val="0"/>
        <w:autoSpaceDN w:val="0"/>
        <w:adjustRightInd w:val="0"/>
        <w:spacing w:after="160" w:line="268"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Объем резервного фонда администрации, в том числе на проведение аварийно-восстановительных работ и иных мероприятий, определен в сумме 100тысяч рублей ежегодно, что составляет 0,1 % от общего объема расходной части бюджета муниципального образования.</w:t>
      </w:r>
    </w:p>
    <w:p w:rsidR="007D6A87" w:rsidRPr="007D6A87" w:rsidRDefault="007D6A87" w:rsidP="007D6A87">
      <w:pPr>
        <w:spacing w:after="160" w:line="254" w:lineRule="auto"/>
        <w:jc w:val="both"/>
        <w:textAlignment w:val="baseline"/>
        <w:rPr>
          <w:rFonts w:ascii="Times New Roman" w:eastAsia="Times New Roman" w:hAnsi="Times New Roman" w:cs="Times New Roman"/>
          <w:color w:val="FF0000"/>
          <w:sz w:val="32"/>
          <w:szCs w:val="32"/>
        </w:rPr>
      </w:pPr>
      <w:r w:rsidRPr="007D6A87">
        <w:rPr>
          <w:rFonts w:ascii="Times New Roman" w:eastAsia="Times New Roman" w:hAnsi="Times New Roman" w:cs="Times New Roman"/>
          <w:sz w:val="28"/>
          <w:szCs w:val="28"/>
        </w:rPr>
        <w:t>Дорожный фонд на 2021 год предусмотрен в размере48,7 млн. рублей.</w:t>
      </w:r>
    </w:p>
    <w:p w:rsidR="007D6A87" w:rsidRPr="007D6A87" w:rsidRDefault="007D6A87" w:rsidP="007D6A87">
      <w:pPr>
        <w:spacing w:after="160" w:line="240" w:lineRule="auto"/>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Помимо ежегодных плановых работ, в числе которых:</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установка приборов учета электроэнергии в муниципальных квартирах;</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постановка на кадастровый учет объектов недвижимости;</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-ямочный ремонт центральных автодорог;                                  </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обслуживание бесхозных сетей, спортивных, детских игровых площадок и фонтана;</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в бюджете поселения запланированы работы по -капитальному ремонту инженерных сетей «Первомайской поселенческой библиотеки» и подача заявки взрослой библиотеки на участие в проекте «Модельная библиотека»;</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-строительству модульной котельной для нужд жителей дома 3 по ул. Пролетарская;</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 монтажу </w:t>
      </w:r>
      <w:proofErr w:type="spellStart"/>
      <w:r w:rsidRPr="007D6A87">
        <w:rPr>
          <w:rFonts w:ascii="PT Astra Serif" w:eastAsia="Calibri" w:hAnsi="PT Astra Serif" w:cs="Times New Roman"/>
          <w:sz w:val="28"/>
          <w:szCs w:val="28"/>
          <w:lang w:eastAsia="en-US"/>
        </w:rPr>
        <w:t>пожаро</w:t>
      </w:r>
      <w:proofErr w:type="spellEnd"/>
      <w:r w:rsidRPr="007D6A87">
        <w:rPr>
          <w:rFonts w:ascii="PT Astra Serif" w:eastAsia="Calibri" w:hAnsi="PT Astra Serif" w:cs="Times New Roman"/>
          <w:sz w:val="28"/>
          <w:szCs w:val="28"/>
          <w:lang w:eastAsia="en-US"/>
        </w:rPr>
        <w:t>-охранной сигнализации  2ого этаже здания ДК;</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-ремонту придомовых территорий по программе «Формирование современной городской среды», при </w:t>
      </w:r>
      <w:proofErr w:type="spellStart"/>
      <w:r w:rsidRPr="007D6A87">
        <w:rPr>
          <w:rFonts w:ascii="PT Astra Serif" w:eastAsia="Calibri" w:hAnsi="PT Astra Serif" w:cs="Times New Roman"/>
          <w:sz w:val="28"/>
          <w:szCs w:val="28"/>
          <w:lang w:eastAsia="en-US"/>
        </w:rPr>
        <w:t>софинансировании</w:t>
      </w:r>
      <w:proofErr w:type="spellEnd"/>
      <w:r w:rsidRPr="007D6A87">
        <w:rPr>
          <w:rFonts w:ascii="PT Astra Serif" w:eastAsia="Calibri" w:hAnsi="PT Astra Serif" w:cs="Times New Roman"/>
          <w:sz w:val="28"/>
          <w:szCs w:val="28"/>
          <w:lang w:eastAsia="en-US"/>
        </w:rPr>
        <w:t xml:space="preserve"> от жителей, по </w:t>
      </w:r>
      <w:proofErr w:type="gramStart"/>
      <w:r w:rsidRPr="007D6A87">
        <w:rPr>
          <w:rFonts w:ascii="PT Astra Serif" w:eastAsia="Calibri" w:hAnsi="PT Astra Serif" w:cs="Times New Roman"/>
          <w:sz w:val="28"/>
          <w:szCs w:val="28"/>
          <w:lang w:eastAsia="en-US"/>
        </w:rPr>
        <w:t>адресам  Октябрьская</w:t>
      </w:r>
      <w:proofErr w:type="gramEnd"/>
      <w:r w:rsidRPr="007D6A87">
        <w:rPr>
          <w:rFonts w:ascii="PT Astra Serif" w:eastAsia="Calibri" w:hAnsi="PT Astra Serif" w:cs="Times New Roman"/>
          <w:sz w:val="28"/>
          <w:szCs w:val="28"/>
          <w:lang w:eastAsia="en-US"/>
        </w:rPr>
        <w:t xml:space="preserve"> 17,19,21,23,23а,25,25а;</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переселению из аварийного жилфонда;</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-ликвидации карстового провала в СНТ;</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-завершению ремонта муниципальных помещений цокольного этажа по Интернациональному проезду 2;</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xml:space="preserve">- началу работ по благоустройству ул. </w:t>
      </w:r>
      <w:proofErr w:type="gramStart"/>
      <w:r w:rsidRPr="007D6A87">
        <w:rPr>
          <w:rFonts w:ascii="PT Astra Serif" w:eastAsia="Calibri" w:hAnsi="PT Astra Serif" w:cs="Times New Roman"/>
          <w:sz w:val="28"/>
          <w:szCs w:val="28"/>
          <w:lang w:eastAsia="en-US"/>
        </w:rPr>
        <w:t>Пролетарская  с</w:t>
      </w:r>
      <w:proofErr w:type="gramEnd"/>
      <w:r w:rsidRPr="007D6A87">
        <w:rPr>
          <w:rFonts w:ascii="PT Astra Serif" w:eastAsia="Calibri" w:hAnsi="PT Astra Serif" w:cs="Times New Roman"/>
          <w:sz w:val="28"/>
          <w:szCs w:val="28"/>
          <w:lang w:eastAsia="en-US"/>
        </w:rPr>
        <w:t xml:space="preserve"> благоустройством тротуаров;</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PT Astra Serif" w:eastAsia="Calibri" w:hAnsi="PT Astra Serif" w:cs="Times New Roman"/>
          <w:sz w:val="28"/>
          <w:szCs w:val="28"/>
          <w:lang w:eastAsia="en-US"/>
        </w:rPr>
        <w:t>- продолжению благоустройства пляжной зоны (укрепление береговой линии и оборудование мостиков для рыбной ловли).</w:t>
      </w:r>
    </w:p>
    <w:p w:rsidR="007D6A87" w:rsidRPr="007D6A87" w:rsidRDefault="007D6A87" w:rsidP="007D6A87">
      <w:pPr>
        <w:spacing w:after="160" w:line="240" w:lineRule="auto"/>
        <w:jc w:val="both"/>
        <w:rPr>
          <w:rFonts w:ascii="PT Astra Serif" w:eastAsia="Calibri" w:hAnsi="PT Astra Serif" w:cs="Times New Roman"/>
          <w:sz w:val="28"/>
          <w:szCs w:val="28"/>
          <w:lang w:eastAsia="en-US"/>
        </w:rPr>
      </w:pPr>
      <w:r w:rsidRPr="007D6A87">
        <w:rPr>
          <w:rFonts w:ascii="Times New Roman" w:eastAsia="Times New Roman" w:hAnsi="Times New Roman" w:cs="Times New Roman"/>
          <w:sz w:val="28"/>
          <w:szCs w:val="28"/>
        </w:rPr>
        <w:lastRenderedPageBreak/>
        <w:t>Таковы итоги последних четырех лет и планы на год нынешний!</w:t>
      </w:r>
    </w:p>
    <w:p w:rsidR="007D6A87" w:rsidRPr="007D6A87" w:rsidRDefault="007D6A87" w:rsidP="007D6A87">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D6A87">
        <w:rPr>
          <w:rFonts w:ascii="Times New Roman" w:eastAsia="Times New Roman" w:hAnsi="Times New Roman" w:cs="Times New Roman"/>
          <w:sz w:val="28"/>
          <w:szCs w:val="28"/>
          <w:lang w:eastAsia="ar-SA"/>
        </w:rPr>
        <w:t>Хочу поблагодарить наших активистов, общественные организации поселка и сотрудников администрации, бюджетных учреждений за проделанную работу. Единая командная работа, совместно с депутатским корпусом, руководством района позволяет нам реализовывать свои планы и идти вперед! Как результат нашей совместной работы- Первомайский в ТОП-</w:t>
      </w:r>
      <w:proofErr w:type="gramStart"/>
      <w:r w:rsidRPr="007D6A87">
        <w:rPr>
          <w:rFonts w:ascii="Times New Roman" w:eastAsia="Times New Roman" w:hAnsi="Times New Roman" w:cs="Times New Roman"/>
          <w:sz w:val="28"/>
          <w:szCs w:val="28"/>
          <w:lang w:eastAsia="ar-SA"/>
        </w:rPr>
        <w:t>10  из</w:t>
      </w:r>
      <w:proofErr w:type="gramEnd"/>
      <w:r w:rsidRPr="007D6A87">
        <w:rPr>
          <w:rFonts w:ascii="Times New Roman" w:eastAsia="Times New Roman" w:hAnsi="Times New Roman" w:cs="Times New Roman"/>
          <w:sz w:val="28"/>
          <w:szCs w:val="28"/>
          <w:lang w:eastAsia="ar-SA"/>
        </w:rPr>
        <w:t xml:space="preserve"> 321 моногорода России. Это наша общая победа!</w:t>
      </w:r>
    </w:p>
    <w:p w:rsidR="007D6A87" w:rsidRPr="007D6A87" w:rsidRDefault="007D6A87" w:rsidP="007D6A87">
      <w:pPr>
        <w:spacing w:after="0" w:line="240" w:lineRule="auto"/>
        <w:jc w:val="both"/>
        <w:rPr>
          <w:rFonts w:ascii="Times New Roman" w:eastAsia="Times New Roman" w:hAnsi="Times New Roman" w:cs="Times New Roman"/>
          <w:color w:val="FF0000"/>
          <w:sz w:val="28"/>
          <w:szCs w:val="28"/>
        </w:rPr>
      </w:pPr>
    </w:p>
    <w:p w:rsidR="007D6A87" w:rsidRPr="007D6A87" w:rsidRDefault="007D6A87" w:rsidP="007D6A87">
      <w:pPr>
        <w:spacing w:after="0" w:line="240" w:lineRule="auto"/>
        <w:jc w:val="both"/>
        <w:rPr>
          <w:rFonts w:ascii="Times New Roman" w:eastAsia="Times New Roman" w:hAnsi="Times New Roman" w:cs="Times New Roman"/>
          <w:sz w:val="28"/>
          <w:szCs w:val="28"/>
        </w:rPr>
      </w:pPr>
    </w:p>
    <w:p w:rsidR="007D6A87" w:rsidRPr="007D6A87" w:rsidRDefault="007D6A87" w:rsidP="007D6A87">
      <w:pPr>
        <w:spacing w:after="0" w:line="240" w:lineRule="auto"/>
        <w:ind w:firstLine="708"/>
        <w:jc w:val="both"/>
        <w:rPr>
          <w:rFonts w:ascii="Times New Roman" w:eastAsia="Times New Roman" w:hAnsi="Times New Roman" w:cs="Times New Roman"/>
          <w:sz w:val="28"/>
          <w:szCs w:val="28"/>
        </w:rPr>
      </w:pPr>
    </w:p>
    <w:p w:rsidR="00AF5A94" w:rsidRDefault="00AF5A94" w:rsidP="00AF5A94">
      <w:pPr>
        <w:spacing w:after="0" w:line="240" w:lineRule="auto"/>
        <w:outlineLvl w:val="0"/>
        <w:rPr>
          <w:rFonts w:ascii="Times New Roman" w:eastAsia="Times New Roman" w:hAnsi="Times New Roman" w:cs="Times New Roman"/>
          <w:b/>
          <w:sz w:val="28"/>
          <w:szCs w:val="28"/>
        </w:rPr>
      </w:pPr>
      <w:r w:rsidRPr="00404A86">
        <w:rPr>
          <w:rFonts w:ascii="Times New Roman" w:eastAsia="Times New Roman" w:hAnsi="Times New Roman" w:cs="Times New Roman"/>
          <w:b/>
          <w:sz w:val="28"/>
          <w:szCs w:val="28"/>
        </w:rPr>
        <w:t xml:space="preserve">Глава </w:t>
      </w:r>
      <w:r>
        <w:rPr>
          <w:rFonts w:ascii="Times New Roman" w:eastAsia="Times New Roman" w:hAnsi="Times New Roman" w:cs="Times New Roman"/>
          <w:b/>
          <w:sz w:val="28"/>
          <w:szCs w:val="28"/>
        </w:rPr>
        <w:t>администрации</w:t>
      </w:r>
    </w:p>
    <w:p w:rsidR="00AF5A94" w:rsidRPr="00404A86" w:rsidRDefault="00AF5A94" w:rsidP="00AF5A94">
      <w:pPr>
        <w:spacing w:after="0" w:line="240" w:lineRule="auto"/>
        <w:outlineLvl w:val="0"/>
        <w:rPr>
          <w:rFonts w:ascii="Times New Roman" w:eastAsia="Times New Roman" w:hAnsi="Times New Roman" w:cs="Times New Roman"/>
          <w:b/>
          <w:sz w:val="28"/>
          <w:szCs w:val="28"/>
        </w:rPr>
      </w:pPr>
      <w:r w:rsidRPr="00404A86">
        <w:rPr>
          <w:rFonts w:ascii="Times New Roman" w:eastAsia="Times New Roman" w:hAnsi="Times New Roman" w:cs="Times New Roman"/>
          <w:b/>
          <w:sz w:val="28"/>
          <w:szCs w:val="28"/>
        </w:rPr>
        <w:t>муниципального образования</w:t>
      </w:r>
    </w:p>
    <w:p w:rsidR="00AF5A94" w:rsidRPr="00404A86" w:rsidRDefault="00AF5A94" w:rsidP="00AF5A94">
      <w:pPr>
        <w:spacing w:after="0" w:line="240" w:lineRule="auto"/>
        <w:rPr>
          <w:rFonts w:ascii="Times New Roman" w:eastAsia="Times New Roman" w:hAnsi="Times New Roman" w:cs="Times New Roman"/>
          <w:b/>
          <w:sz w:val="28"/>
          <w:szCs w:val="28"/>
        </w:rPr>
      </w:pPr>
      <w:r w:rsidRPr="00404A86">
        <w:rPr>
          <w:rFonts w:ascii="Times New Roman" w:eastAsia="Times New Roman" w:hAnsi="Times New Roman" w:cs="Times New Roman"/>
          <w:b/>
          <w:sz w:val="28"/>
          <w:szCs w:val="28"/>
        </w:rPr>
        <w:t xml:space="preserve">рабочий поселок  Первомайский </w:t>
      </w:r>
    </w:p>
    <w:p w:rsidR="007D6A87" w:rsidRPr="007D6A87" w:rsidRDefault="00AF5A94" w:rsidP="00AF5A94">
      <w:pPr>
        <w:spacing w:after="0" w:line="240" w:lineRule="auto"/>
        <w:jc w:val="both"/>
        <w:rPr>
          <w:rFonts w:ascii="Times New Roman" w:eastAsia="Times New Roman" w:hAnsi="Times New Roman" w:cs="Times New Roman"/>
          <w:sz w:val="28"/>
          <w:szCs w:val="28"/>
        </w:rPr>
      </w:pPr>
      <w:proofErr w:type="spellStart"/>
      <w:r w:rsidRPr="00404A86">
        <w:rPr>
          <w:rFonts w:ascii="Times New Roman" w:eastAsia="Times New Roman" w:hAnsi="Times New Roman" w:cs="Times New Roman"/>
          <w:b/>
          <w:sz w:val="28"/>
          <w:szCs w:val="28"/>
        </w:rPr>
        <w:t>Щекинского</w:t>
      </w:r>
      <w:proofErr w:type="spellEnd"/>
      <w:r w:rsidRPr="00404A86">
        <w:rPr>
          <w:rFonts w:ascii="Times New Roman" w:eastAsia="Times New Roman" w:hAnsi="Times New Roman" w:cs="Times New Roman"/>
          <w:b/>
          <w:sz w:val="28"/>
          <w:szCs w:val="28"/>
        </w:rPr>
        <w:t xml:space="preserve"> района</w:t>
      </w:r>
      <w:r>
        <w:rPr>
          <w:rFonts w:ascii="Times New Roman" w:eastAsia="Times New Roman" w:hAnsi="Times New Roman" w:cs="Times New Roman"/>
          <w:b/>
          <w:sz w:val="28"/>
          <w:szCs w:val="28"/>
        </w:rPr>
        <w:t xml:space="preserve">                                                                   И.И. </w:t>
      </w:r>
      <w:proofErr w:type="spellStart"/>
      <w:r>
        <w:rPr>
          <w:rFonts w:ascii="Times New Roman" w:eastAsia="Times New Roman" w:hAnsi="Times New Roman" w:cs="Times New Roman"/>
          <w:b/>
          <w:sz w:val="28"/>
          <w:szCs w:val="28"/>
        </w:rPr>
        <w:t>Шепелева</w:t>
      </w:r>
      <w:proofErr w:type="spellEnd"/>
    </w:p>
    <w:p w:rsidR="007D6A87" w:rsidRPr="007D6A87" w:rsidRDefault="007D6A87" w:rsidP="007D6A87">
      <w:pPr>
        <w:spacing w:after="0" w:line="240" w:lineRule="auto"/>
        <w:ind w:firstLine="708"/>
        <w:jc w:val="both"/>
        <w:rPr>
          <w:rFonts w:ascii="Times New Roman" w:eastAsia="Times New Roman" w:hAnsi="Times New Roman" w:cs="Times New Roman"/>
          <w:sz w:val="28"/>
          <w:szCs w:val="28"/>
        </w:rPr>
      </w:pPr>
    </w:p>
    <w:p w:rsidR="00596EBA" w:rsidRPr="00D836E6" w:rsidRDefault="00596EBA" w:rsidP="00596EBA">
      <w:pPr>
        <w:spacing w:after="0" w:line="240" w:lineRule="auto"/>
        <w:jc w:val="both"/>
        <w:rPr>
          <w:rFonts w:ascii="Times New Roman" w:eastAsia="Times New Roman" w:hAnsi="Times New Roman" w:cs="Times New Roman"/>
          <w:sz w:val="28"/>
          <w:szCs w:val="28"/>
        </w:rPr>
      </w:pPr>
    </w:p>
    <w:p w:rsidR="00596EBA" w:rsidRPr="00D836E6" w:rsidRDefault="00596EBA" w:rsidP="00596EBA">
      <w:pPr>
        <w:widowControl w:val="0"/>
        <w:autoSpaceDE w:val="0"/>
        <w:autoSpaceDN w:val="0"/>
        <w:adjustRightInd w:val="0"/>
        <w:spacing w:after="0" w:line="268" w:lineRule="auto"/>
        <w:ind w:firstLine="851"/>
        <w:jc w:val="both"/>
        <w:rPr>
          <w:rFonts w:ascii="Times New Roman" w:eastAsia="Times New Roman" w:hAnsi="Times New Roman" w:cs="Times New Roman"/>
          <w:sz w:val="28"/>
          <w:szCs w:val="28"/>
        </w:rPr>
      </w:pPr>
    </w:p>
    <w:p w:rsidR="00596EBA" w:rsidRDefault="00596EBA" w:rsidP="00596EBA"/>
    <w:p w:rsidR="005B24D2" w:rsidRDefault="005B24D2"/>
    <w:sectPr w:rsidR="005B24D2" w:rsidSect="00CC1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BA"/>
    <w:rsid w:val="001F11F3"/>
    <w:rsid w:val="00404A86"/>
    <w:rsid w:val="00596EBA"/>
    <w:rsid w:val="005B24D2"/>
    <w:rsid w:val="007D6A87"/>
    <w:rsid w:val="008C6A81"/>
    <w:rsid w:val="00917699"/>
    <w:rsid w:val="009A6CEA"/>
    <w:rsid w:val="00AF43AF"/>
    <w:rsid w:val="00AF5A94"/>
    <w:rsid w:val="00D4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3775"/>
  <w15:docId w15:val="{07329B03-3FC0-4040-A8D5-A68E972F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6EB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6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EBA"/>
    <w:rPr>
      <w:rFonts w:ascii="Tahoma" w:hAnsi="Tahoma" w:cs="Tahoma"/>
      <w:sz w:val="16"/>
      <w:szCs w:val="16"/>
    </w:rPr>
  </w:style>
  <w:style w:type="table" w:customStyle="1" w:styleId="1">
    <w:name w:val="Сетка таблицы1"/>
    <w:basedOn w:val="a1"/>
    <w:rsid w:val="007D6A8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49404">
      <w:bodyDiv w:val="1"/>
      <w:marLeft w:val="0"/>
      <w:marRight w:val="0"/>
      <w:marTop w:val="0"/>
      <w:marBottom w:val="0"/>
      <w:divBdr>
        <w:top w:val="none" w:sz="0" w:space="0" w:color="auto"/>
        <w:left w:val="none" w:sz="0" w:space="0" w:color="auto"/>
        <w:bottom w:val="none" w:sz="0" w:space="0" w:color="auto"/>
        <w:right w:val="none" w:sz="0" w:space="0" w:color="auto"/>
      </w:divBdr>
    </w:div>
    <w:div w:id="17519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3231</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Алёна Викторовна</cp:lastModifiedBy>
  <cp:revision>2</cp:revision>
  <cp:lastPrinted>2021-03-17T09:05:00Z</cp:lastPrinted>
  <dcterms:created xsi:type="dcterms:W3CDTF">2022-02-04T11:41:00Z</dcterms:created>
  <dcterms:modified xsi:type="dcterms:W3CDTF">2022-02-04T11:41:00Z</dcterms:modified>
</cp:coreProperties>
</file>