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C6" w:rsidRDefault="00ED0AC6"/>
    <w:p w:rsidR="00ED0AC6" w:rsidRDefault="00ED0AC6">
      <w:r>
        <w:rPr>
          <w:noProof/>
          <w:lang w:eastAsia="ru-RU"/>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0;text-align:left;margin-left:261.3pt;margin-top:-20.35pt;width:416.25pt;height:141.25pt;z-index:-251657216" wrapcoords="9263 0 8056 115 4515 1494 3853 2298 2530 3562 1245 5400 856 6319 467 7353 311 7928 0 9191 -78 11145 117 12868 -584 14706 -1051 15051 -8562 21026 -8484 21255 9224 21485 12298 21485 12999 21485 16112 20451 18525 18613 18603 18383 19965 16660 20938 14706 21444 12868 21639 11145 21600 9191 21250 7928 21133 7353 20355 5400 19070 3562 17825 2413 17046 1494 13505 115 12298 0 9263 0" adj="-8479,21210">
            <v:textbox style="mso-next-textbox:#_x0000_s1026">
              <w:txbxContent>
                <w:p w:rsidR="00FA12C5" w:rsidRPr="00ED0AC6" w:rsidRDefault="00FA12C5" w:rsidP="00FA12C5">
                  <w:pPr>
                    <w:ind w:right="-306" w:firstLine="0"/>
                    <w:rPr>
                      <w:sz w:val="18"/>
                    </w:rPr>
                  </w:pPr>
                </w:p>
                <w:p w:rsidR="00FA12C5" w:rsidRPr="00ED0AC6" w:rsidRDefault="00FA12C5" w:rsidP="00FA12C5">
                  <w:pPr>
                    <w:ind w:right="-268" w:firstLine="0"/>
                    <w:jc w:val="center"/>
                    <w:rPr>
                      <w:rFonts w:ascii="Arial Black" w:hAnsi="Arial Black"/>
                      <w:b/>
                      <w:sz w:val="56"/>
                    </w:rPr>
                  </w:pPr>
                  <w:r w:rsidRPr="00ED0AC6">
                    <w:rPr>
                      <w:rFonts w:ascii="Arial Black" w:hAnsi="Arial Black"/>
                      <w:b/>
                      <w:sz w:val="56"/>
                    </w:rPr>
                    <w:t>КАТЕГОРИЧЕСКИ</w:t>
                  </w:r>
                </w:p>
                <w:p w:rsidR="00FA12C5" w:rsidRPr="00ED0AC6" w:rsidRDefault="00FA12C5" w:rsidP="00FA12C5">
                  <w:pPr>
                    <w:ind w:left="-142" w:right="-268" w:firstLine="0"/>
                    <w:jc w:val="center"/>
                    <w:rPr>
                      <w:rFonts w:ascii="Arial Black" w:hAnsi="Arial Black"/>
                      <w:b/>
                      <w:color w:val="CC0000"/>
                      <w:sz w:val="56"/>
                    </w:rPr>
                  </w:pPr>
                  <w:r w:rsidRPr="00ED0AC6">
                    <w:rPr>
                      <w:rFonts w:ascii="Arial Black" w:hAnsi="Arial Black"/>
                      <w:b/>
                      <w:color w:val="CC0000"/>
                      <w:sz w:val="56"/>
                    </w:rPr>
                    <w:t>ЗАПРЕЩАЕТСЯ</w:t>
                  </w:r>
                </w:p>
              </w:txbxContent>
            </v:textbox>
            <w10:wrap type="through"/>
          </v:shape>
        </w:pict>
      </w:r>
      <w:r>
        <w:rPr>
          <w:noProof/>
          <w:lang w:eastAsia="ru-RU"/>
        </w:rPr>
        <w:drawing>
          <wp:anchor distT="0" distB="0" distL="114300" distR="114300" simplePos="0" relativeHeight="251658240" behindDoc="1" locked="0" layoutInCell="1" allowOverlap="1">
            <wp:simplePos x="0" y="0"/>
            <wp:positionH relativeFrom="column">
              <wp:posOffset>-701040</wp:posOffset>
            </wp:positionH>
            <wp:positionV relativeFrom="paragraph">
              <wp:posOffset>-528320</wp:posOffset>
            </wp:positionV>
            <wp:extent cx="3145790" cy="3798570"/>
            <wp:effectExtent l="19050" t="0" r="0" b="0"/>
            <wp:wrapTight wrapText="bothSides">
              <wp:wrapPolygon edited="0">
                <wp:start x="-131" y="0"/>
                <wp:lineTo x="-131" y="21448"/>
                <wp:lineTo x="21583" y="21448"/>
                <wp:lineTo x="21583" y="0"/>
                <wp:lineTo x="-131"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145790" cy="3798570"/>
                    </a:xfrm>
                    <a:prstGeom prst="rect">
                      <a:avLst/>
                    </a:prstGeom>
                    <a:noFill/>
                    <a:ln w="9525">
                      <a:noFill/>
                      <a:miter lim="800000"/>
                      <a:headEnd/>
                      <a:tailEnd/>
                    </a:ln>
                  </pic:spPr>
                </pic:pic>
              </a:graphicData>
            </a:graphic>
          </wp:anchor>
        </w:drawing>
      </w:r>
    </w:p>
    <w:p w:rsidR="00ED0AC6" w:rsidRPr="00ED0AC6" w:rsidRDefault="00ED0AC6" w:rsidP="00ED0AC6"/>
    <w:p w:rsidR="00ED0AC6" w:rsidRPr="00ED0AC6" w:rsidRDefault="00ED0AC6" w:rsidP="00ED0AC6"/>
    <w:p w:rsidR="00ED0AC6" w:rsidRPr="00ED0AC6" w:rsidRDefault="00ED0AC6" w:rsidP="00ED0AC6"/>
    <w:p w:rsidR="00ED0AC6" w:rsidRPr="00ED0AC6" w:rsidRDefault="00ED0AC6" w:rsidP="00ED0AC6"/>
    <w:p w:rsidR="00ED0AC6" w:rsidRPr="00ED0AC6" w:rsidRDefault="00ED0AC6" w:rsidP="00ED0AC6"/>
    <w:p w:rsidR="00ED0AC6" w:rsidRPr="00ED0AC6" w:rsidRDefault="00ED0AC6" w:rsidP="00ED0AC6"/>
    <w:p w:rsidR="00ED0AC6" w:rsidRPr="00ED0AC6" w:rsidRDefault="00ED0AC6" w:rsidP="00ED0AC6"/>
    <w:p w:rsidR="00ED0AC6" w:rsidRPr="00ED0AC6" w:rsidRDefault="00691E24" w:rsidP="00ED0AC6">
      <w:r>
        <w:rPr>
          <w:noProof/>
          <w:lang w:eastAsia="ru-RU"/>
        </w:rPr>
        <w:pict>
          <v:group id="_x0000_s1038" style="position:absolute;left:0;text-align:left;margin-left:-240.45pt;margin-top:0;width:812.3pt;height:368.3pt;z-index:251663360" coordorigin="351,3748" coordsize="16246,7366">
            <v:rect id="_x0000_s1031" style="position:absolute;left:4025;top:3748;width:12572;height:1643" strokecolor="white [3212]">
              <v:textbox style="mso-next-textbox:#_x0000_s1031">
                <w:txbxContent>
                  <w:p w:rsidR="00C04CBE" w:rsidRPr="00C04CBE" w:rsidRDefault="00C04CBE" w:rsidP="00C04CBE">
                    <w:pPr>
                      <w:pStyle w:val="40"/>
                      <w:shd w:val="clear" w:color="auto" w:fill="auto"/>
                      <w:spacing w:before="0" w:line="240" w:lineRule="auto"/>
                      <w:ind w:left="20" w:right="20" w:firstLine="567"/>
                      <w:rPr>
                        <w:rFonts w:ascii="Times New Roman" w:hAnsi="Times New Roman" w:cs="Times New Roman"/>
                        <w:sz w:val="32"/>
                      </w:rPr>
                    </w:pPr>
                    <w:r w:rsidRPr="00C04CBE">
                      <w:rPr>
                        <w:rFonts w:ascii="Times New Roman" w:hAnsi="Times New Roman" w:cs="Times New Roman"/>
                        <w:sz w:val="32"/>
                      </w:rPr>
                      <w:t>Использовать приобретённую пиротехнику до ознакомления с инструкцией по применению и данных мер безопасности. Применять пиротехнику при ветре более 5 м/</w:t>
                    </w:r>
                    <w:proofErr w:type="gramStart"/>
                    <w:r w:rsidRPr="00C04CBE">
                      <w:rPr>
                        <w:rFonts w:ascii="Times New Roman" w:hAnsi="Times New Roman" w:cs="Times New Roman"/>
                        <w:sz w:val="32"/>
                      </w:rPr>
                      <w:t>с</w:t>
                    </w:r>
                    <w:proofErr w:type="gramEnd"/>
                    <w:r w:rsidRPr="00C04CBE">
                      <w:rPr>
                        <w:rFonts w:ascii="Times New Roman" w:hAnsi="Times New Roman" w:cs="Times New Roman"/>
                        <w:sz w:val="32"/>
                      </w:rPr>
                      <w:t>.</w:t>
                    </w:r>
                  </w:p>
                  <w:p w:rsidR="00C04CBE" w:rsidRPr="00C04CBE" w:rsidRDefault="00C04CBE" w:rsidP="00C04CBE">
                    <w:pPr>
                      <w:pStyle w:val="40"/>
                      <w:shd w:val="clear" w:color="auto" w:fill="auto"/>
                      <w:spacing w:before="0" w:line="240" w:lineRule="auto"/>
                      <w:ind w:firstLine="567"/>
                      <w:jc w:val="left"/>
                      <w:rPr>
                        <w:rFonts w:ascii="Times New Roman" w:hAnsi="Times New Roman" w:cs="Times New Roman"/>
                        <w:color w:val="CC0000"/>
                        <w:sz w:val="44"/>
                      </w:rPr>
                    </w:pPr>
                    <w:r w:rsidRPr="00C04CBE">
                      <w:rPr>
                        <w:rFonts w:ascii="Times New Roman" w:hAnsi="Times New Roman" w:cs="Times New Roman"/>
                        <w:sz w:val="32"/>
                      </w:rPr>
                      <w:t>Взрывать пиротехнику, когда в опасной зоне (</w:t>
                    </w:r>
                    <w:proofErr w:type="gramStart"/>
                    <w:r w:rsidRPr="00C04CBE">
                      <w:rPr>
                        <w:rFonts w:ascii="Times New Roman" w:hAnsi="Times New Roman" w:cs="Times New Roman"/>
                        <w:sz w:val="32"/>
                      </w:rPr>
                      <w:t>см</w:t>
                    </w:r>
                    <w:proofErr w:type="gramEnd"/>
                    <w:r w:rsidRPr="00C04CBE">
                      <w:rPr>
                        <w:rFonts w:ascii="Times New Roman" w:hAnsi="Times New Roman" w:cs="Times New Roman"/>
                        <w:sz w:val="32"/>
                      </w:rPr>
                      <w:t>. радиус опасной зоны на упаковке)</w:t>
                    </w:r>
                  </w:p>
                </w:txbxContent>
              </v:textbox>
            </v:rect>
            <v:rect id="_x0000_s1036" style="position:absolute;left:351;top:7126;width:16246;height:3988" strokecolor="white [3212]">
              <v:textbox style="mso-next-textbox:#_x0000_s1036">
                <w:txbxContent>
                  <w:p w:rsidR="00C04CBE" w:rsidRPr="00C04CBE" w:rsidRDefault="00C04CBE" w:rsidP="00C04CBE">
                    <w:pPr>
                      <w:pStyle w:val="40"/>
                      <w:shd w:val="clear" w:color="auto" w:fill="auto"/>
                      <w:spacing w:before="0" w:line="240" w:lineRule="auto"/>
                      <w:ind w:firstLine="420"/>
                      <w:rPr>
                        <w:rFonts w:ascii="Times New Roman" w:hAnsi="Times New Roman" w:cs="Times New Roman"/>
                        <w:sz w:val="32"/>
                        <w:szCs w:val="32"/>
                      </w:rPr>
                    </w:pPr>
                    <w:r w:rsidRPr="00C04CBE">
                      <w:rPr>
                        <w:rFonts w:ascii="Times New Roman" w:hAnsi="Times New Roman" w:cs="Times New Roman"/>
                        <w:sz w:val="32"/>
                        <w:szCs w:val="32"/>
                      </w:rPr>
                      <w:t>Наклоняться над изделием во время его использования.</w:t>
                    </w:r>
                  </w:p>
                  <w:p w:rsidR="00C04CBE" w:rsidRPr="00C04CBE" w:rsidRDefault="00C04CBE" w:rsidP="00C04CBE">
                    <w:pPr>
                      <w:pStyle w:val="40"/>
                      <w:shd w:val="clear" w:color="auto" w:fill="auto"/>
                      <w:spacing w:before="0" w:line="240" w:lineRule="auto"/>
                      <w:ind w:firstLine="420"/>
                      <w:rPr>
                        <w:rFonts w:ascii="Times New Roman" w:hAnsi="Times New Roman" w:cs="Times New Roman"/>
                        <w:sz w:val="32"/>
                        <w:szCs w:val="32"/>
                      </w:rPr>
                    </w:pPr>
                    <w:r w:rsidRPr="00C04CBE">
                      <w:rPr>
                        <w:rFonts w:ascii="Times New Roman" w:hAnsi="Times New Roman" w:cs="Times New Roman"/>
                        <w:sz w:val="32"/>
                        <w:szCs w:val="32"/>
                      </w:rPr>
                      <w:t>Использовать изделия с истёкшим сроком годности; с видимыми повреждениями.</w:t>
                    </w:r>
                  </w:p>
                  <w:p w:rsidR="00C04CBE" w:rsidRPr="00C04CBE" w:rsidRDefault="00C04CBE" w:rsidP="00C04CBE">
                    <w:pPr>
                      <w:pStyle w:val="40"/>
                      <w:shd w:val="clear" w:color="auto" w:fill="auto"/>
                      <w:spacing w:before="0" w:line="240" w:lineRule="auto"/>
                      <w:ind w:firstLine="420"/>
                      <w:rPr>
                        <w:rFonts w:ascii="Times New Roman" w:hAnsi="Times New Roman" w:cs="Times New Roman"/>
                        <w:sz w:val="32"/>
                        <w:szCs w:val="32"/>
                      </w:rPr>
                    </w:pPr>
                    <w:r w:rsidRPr="00C04CBE">
                      <w:rPr>
                        <w:rFonts w:ascii="Times New Roman" w:hAnsi="Times New Roman" w:cs="Times New Roman"/>
                        <w:sz w:val="32"/>
                        <w:szCs w:val="32"/>
                      </w:rPr>
                      <w:t>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w:t>
                    </w:r>
                  </w:p>
                  <w:p w:rsidR="00C04CBE" w:rsidRPr="00C04CBE" w:rsidRDefault="00C04CBE" w:rsidP="00C04CBE">
                    <w:pPr>
                      <w:pStyle w:val="40"/>
                      <w:shd w:val="clear" w:color="auto" w:fill="auto"/>
                      <w:spacing w:before="0" w:line="240" w:lineRule="auto"/>
                      <w:ind w:firstLine="420"/>
                      <w:rPr>
                        <w:rFonts w:ascii="Times New Roman" w:hAnsi="Times New Roman" w:cs="Times New Roman"/>
                        <w:sz w:val="32"/>
                        <w:szCs w:val="32"/>
                      </w:rPr>
                    </w:pPr>
                    <w:r w:rsidRPr="00C04CBE">
                      <w:rPr>
                        <w:rFonts w:ascii="Times New Roman" w:hAnsi="Times New Roman" w:cs="Times New Roman"/>
                        <w:sz w:val="32"/>
                        <w:szCs w:val="32"/>
                      </w:rPr>
                      <w:t>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w:t>
                    </w:r>
                  </w:p>
                  <w:p w:rsidR="00C04CBE" w:rsidRPr="00C04CBE" w:rsidRDefault="00C04CBE" w:rsidP="00C04CBE">
                    <w:pPr>
                      <w:pStyle w:val="40"/>
                      <w:shd w:val="clear" w:color="auto" w:fill="auto"/>
                      <w:spacing w:before="0" w:line="240" w:lineRule="auto"/>
                      <w:ind w:firstLine="420"/>
                      <w:rPr>
                        <w:rFonts w:ascii="Times New Roman" w:hAnsi="Times New Roman" w:cs="Times New Roman"/>
                        <w:sz w:val="32"/>
                        <w:szCs w:val="32"/>
                      </w:rPr>
                    </w:pPr>
                    <w:r w:rsidRPr="00C04CBE">
                      <w:rPr>
                        <w:rFonts w:ascii="Times New Roman" w:hAnsi="Times New Roman" w:cs="Times New Roman"/>
                        <w:sz w:val="32"/>
                        <w:szCs w:val="32"/>
                      </w:rPr>
                      <w:t>Разрешать детям самостоятельно приводить в действие пиротехнические изделия.</w:t>
                    </w:r>
                  </w:p>
                  <w:p w:rsidR="00C04CBE" w:rsidRPr="00C04CBE" w:rsidRDefault="00C04CBE" w:rsidP="00C04CBE">
                    <w:pPr>
                      <w:pStyle w:val="40"/>
                      <w:shd w:val="clear" w:color="auto" w:fill="auto"/>
                      <w:spacing w:before="0" w:line="240" w:lineRule="auto"/>
                      <w:ind w:firstLine="420"/>
                      <w:rPr>
                        <w:rFonts w:ascii="Times New Roman" w:hAnsi="Times New Roman" w:cs="Times New Roman"/>
                        <w:sz w:val="32"/>
                        <w:szCs w:val="32"/>
                      </w:rPr>
                    </w:pPr>
                    <w:r w:rsidRPr="00C04CBE">
                      <w:rPr>
                        <w:rFonts w:ascii="Times New Roman" w:hAnsi="Times New Roman" w:cs="Times New Roman"/>
                        <w:sz w:val="32"/>
                        <w:szCs w:val="32"/>
                      </w:rPr>
                      <w:t>Продавать несовершеннолетним пиротехнические изделия.</w:t>
                    </w:r>
                  </w:p>
                  <w:p w:rsidR="00C04CBE" w:rsidRPr="00C04CBE" w:rsidRDefault="00C04CBE" w:rsidP="00C04CBE">
                    <w:pPr>
                      <w:pStyle w:val="40"/>
                      <w:shd w:val="clear" w:color="auto" w:fill="auto"/>
                      <w:spacing w:before="0" w:line="240" w:lineRule="auto"/>
                      <w:ind w:firstLine="420"/>
                      <w:rPr>
                        <w:rFonts w:ascii="Times New Roman" w:hAnsi="Times New Roman" w:cs="Times New Roman"/>
                        <w:sz w:val="32"/>
                        <w:szCs w:val="32"/>
                      </w:rPr>
                    </w:pPr>
                    <w:r w:rsidRPr="00C04CBE">
                      <w:rPr>
                        <w:rFonts w:ascii="Times New Roman" w:hAnsi="Times New Roman" w:cs="Times New Roman"/>
                        <w:sz w:val="32"/>
                        <w:szCs w:val="32"/>
                      </w:rPr>
                      <w:t>Сушить намокшие пиротехнические изделия на отопительных приборах - батареях отопления, обогревателях и т.п.</w:t>
                    </w:r>
                  </w:p>
                  <w:p w:rsidR="00C04CBE" w:rsidRPr="00C04CBE" w:rsidRDefault="00C04CBE" w:rsidP="00C04CBE">
                    <w:pPr>
                      <w:tabs>
                        <w:tab w:val="left" w:pos="1625"/>
                      </w:tabs>
                      <w:rPr>
                        <w:sz w:val="32"/>
                        <w:szCs w:val="32"/>
                      </w:rPr>
                    </w:pPr>
                  </w:p>
                  <w:p w:rsidR="00C04CBE" w:rsidRDefault="00C04CBE"/>
                </w:txbxContent>
              </v:textbox>
            </v:rect>
            <v:rect id="_x0000_s1037" style="position:absolute;left:1606;top:5391;width:14991;height:1735" stroked="f">
              <v:textbox style="mso-next-textbox:#_x0000_s1037">
                <w:txbxContent>
                  <w:p w:rsidR="00C04CBE" w:rsidRPr="00C04CBE" w:rsidRDefault="00C04CBE" w:rsidP="00C04CBE">
                    <w:pPr>
                      <w:pStyle w:val="40"/>
                      <w:shd w:val="clear" w:color="auto" w:fill="auto"/>
                      <w:spacing w:before="0" w:line="240" w:lineRule="auto"/>
                      <w:rPr>
                        <w:rFonts w:ascii="Times New Roman" w:hAnsi="Times New Roman" w:cs="Times New Roman"/>
                        <w:color w:val="auto"/>
                        <w:sz w:val="32"/>
                        <w:szCs w:val="32"/>
                      </w:rPr>
                    </w:pPr>
                    <w:r w:rsidRPr="00C04CBE">
                      <w:rPr>
                        <w:rFonts w:ascii="Times New Roman" w:hAnsi="Times New Roman" w:cs="Times New Roman"/>
                        <w:color w:val="auto"/>
                        <w:sz w:val="32"/>
                        <w:szCs w:val="32"/>
                      </w:rPr>
                      <w:t xml:space="preserve"> находятся люди, животные, горючие материалы, деревья, здания, жилые постройки, провода </w:t>
                    </w:r>
                    <w:proofErr w:type="spellStart"/>
                    <w:r w:rsidRPr="00C04CBE">
                      <w:rPr>
                        <w:rFonts w:ascii="Times New Roman" w:hAnsi="Times New Roman" w:cs="Times New Roman"/>
                        <w:color w:val="auto"/>
                        <w:sz w:val="32"/>
                        <w:szCs w:val="32"/>
                      </w:rPr>
                      <w:t>электронапряжения</w:t>
                    </w:r>
                    <w:proofErr w:type="spellEnd"/>
                    <w:r w:rsidRPr="00C04CBE">
                      <w:rPr>
                        <w:rFonts w:ascii="Times New Roman" w:hAnsi="Times New Roman" w:cs="Times New Roman"/>
                        <w:color w:val="auto"/>
                        <w:sz w:val="32"/>
                        <w:szCs w:val="32"/>
                      </w:rPr>
                      <w:t>.</w:t>
                    </w:r>
                  </w:p>
                  <w:p w:rsidR="00C04CBE" w:rsidRPr="00C04CBE" w:rsidRDefault="00C04CBE" w:rsidP="00C04CBE">
                    <w:pPr>
                      <w:pStyle w:val="40"/>
                      <w:shd w:val="clear" w:color="auto" w:fill="auto"/>
                      <w:spacing w:before="0" w:line="240" w:lineRule="auto"/>
                      <w:ind w:firstLine="420"/>
                      <w:rPr>
                        <w:rFonts w:ascii="Times New Roman" w:hAnsi="Times New Roman" w:cs="Times New Roman"/>
                        <w:color w:val="auto"/>
                        <w:sz w:val="32"/>
                        <w:szCs w:val="32"/>
                      </w:rPr>
                    </w:pPr>
                    <w:r w:rsidRPr="00C04CBE">
                      <w:rPr>
                        <w:rFonts w:ascii="Times New Roman" w:hAnsi="Times New Roman" w:cs="Times New Roman"/>
                        <w:color w:val="auto"/>
                        <w:sz w:val="32"/>
                        <w:szCs w:val="32"/>
                      </w:rPr>
                      <w:t xml:space="preserve">Запускать салюты с рук (за исключением хлопушек, бенгальских огней, некоторых видов фонтанов) и подходить к изделиям в течение 2 минут после их </w:t>
                    </w:r>
                    <w:proofErr w:type="spellStart"/>
                    <w:r w:rsidRPr="00C04CBE">
                      <w:rPr>
                        <w:rFonts w:ascii="Times New Roman" w:hAnsi="Times New Roman" w:cs="Times New Roman"/>
                        <w:color w:val="auto"/>
                        <w:sz w:val="32"/>
                        <w:szCs w:val="32"/>
                      </w:rPr>
                      <w:t>задействования</w:t>
                    </w:r>
                    <w:proofErr w:type="spellEnd"/>
                    <w:r w:rsidRPr="00C04CBE">
                      <w:rPr>
                        <w:rFonts w:ascii="Times New Roman" w:hAnsi="Times New Roman" w:cs="Times New Roman"/>
                        <w:color w:val="auto"/>
                        <w:sz w:val="32"/>
                        <w:szCs w:val="32"/>
                      </w:rPr>
                      <w:t>.</w:t>
                    </w:r>
                  </w:p>
                  <w:p w:rsidR="00C04CBE" w:rsidRPr="00C04CBE" w:rsidRDefault="00C04CBE" w:rsidP="00C04CBE">
                    <w:pPr>
                      <w:rPr>
                        <w:color w:val="auto"/>
                        <w:sz w:val="32"/>
                        <w:szCs w:val="32"/>
                      </w:rPr>
                    </w:pPr>
                  </w:p>
                </w:txbxContent>
              </v:textbox>
            </v:rect>
          </v:group>
        </w:pict>
      </w:r>
    </w:p>
    <w:p w:rsidR="00ED0AC6" w:rsidRDefault="00ED0AC6" w:rsidP="00ED0AC6"/>
    <w:p w:rsidR="00ED0AC6" w:rsidRDefault="00ED0AC6" w:rsidP="00ED0AC6"/>
    <w:p w:rsidR="00201D32" w:rsidRDefault="00ED0AC6" w:rsidP="00ED0AC6">
      <w:pPr>
        <w:tabs>
          <w:tab w:val="left" w:pos="1625"/>
        </w:tabs>
      </w:pPr>
      <w:r>
        <w:tab/>
      </w:r>
    </w:p>
    <w:p w:rsidR="00ED0AC6" w:rsidRDefault="00ED0AC6" w:rsidP="00ED0AC6">
      <w:pPr>
        <w:tabs>
          <w:tab w:val="left" w:pos="1625"/>
        </w:tabs>
      </w:pPr>
    </w:p>
    <w:p w:rsidR="00ED0AC6" w:rsidRDefault="00ED0AC6" w:rsidP="00ED0AC6">
      <w:pPr>
        <w:tabs>
          <w:tab w:val="left" w:pos="1625"/>
        </w:tabs>
      </w:pPr>
    </w:p>
    <w:p w:rsidR="00ED0AC6" w:rsidRDefault="00ED0AC6" w:rsidP="00ED0AC6">
      <w:pPr>
        <w:tabs>
          <w:tab w:val="left" w:pos="1625"/>
        </w:tabs>
      </w:pPr>
    </w:p>
    <w:p w:rsidR="00ED0AC6" w:rsidRDefault="00ED0AC6" w:rsidP="00ED0AC6">
      <w:pPr>
        <w:tabs>
          <w:tab w:val="left" w:pos="1625"/>
        </w:tabs>
      </w:pPr>
    </w:p>
    <w:p w:rsidR="00ED0AC6" w:rsidRDefault="00ED0AC6" w:rsidP="00ED0AC6">
      <w:pPr>
        <w:tabs>
          <w:tab w:val="left" w:pos="1625"/>
        </w:tabs>
      </w:pPr>
    </w:p>
    <w:p w:rsidR="00ED0AC6" w:rsidRDefault="00ED0AC6" w:rsidP="00ED0AC6">
      <w:pPr>
        <w:tabs>
          <w:tab w:val="left" w:pos="1625"/>
        </w:tabs>
      </w:pPr>
    </w:p>
    <w:p w:rsidR="00ED0AC6" w:rsidRDefault="00ED0AC6" w:rsidP="00ED0AC6">
      <w:pPr>
        <w:tabs>
          <w:tab w:val="left" w:pos="1625"/>
        </w:tabs>
      </w:pPr>
    </w:p>
    <w:p w:rsidR="00ED0AC6" w:rsidRDefault="00ED0AC6" w:rsidP="00ED0AC6">
      <w:pPr>
        <w:tabs>
          <w:tab w:val="left" w:pos="1625"/>
        </w:tabs>
      </w:pPr>
    </w:p>
    <w:p w:rsidR="00ED0AC6" w:rsidRDefault="00ED0AC6" w:rsidP="00ED0AC6">
      <w:pPr>
        <w:tabs>
          <w:tab w:val="left" w:pos="1625"/>
        </w:tabs>
      </w:pPr>
    </w:p>
    <w:p w:rsidR="00ED0AC6" w:rsidRDefault="00ED0AC6" w:rsidP="00ED0AC6">
      <w:pPr>
        <w:tabs>
          <w:tab w:val="left" w:pos="1625"/>
        </w:tabs>
      </w:pPr>
    </w:p>
    <w:p w:rsidR="00ED0AC6" w:rsidRDefault="00ED0AC6" w:rsidP="00ED0AC6">
      <w:pPr>
        <w:tabs>
          <w:tab w:val="left" w:pos="1625"/>
        </w:tabs>
      </w:pPr>
    </w:p>
    <w:p w:rsidR="00ED0AC6" w:rsidRDefault="00ED0AC6" w:rsidP="00ED0AC6">
      <w:pPr>
        <w:tabs>
          <w:tab w:val="left" w:pos="1625"/>
        </w:tabs>
      </w:pPr>
    </w:p>
    <w:p w:rsidR="00ED0AC6" w:rsidRDefault="00ED0AC6" w:rsidP="00ED0AC6">
      <w:pPr>
        <w:tabs>
          <w:tab w:val="left" w:pos="1625"/>
        </w:tabs>
      </w:pPr>
    </w:p>
    <w:p w:rsidR="00ED0AC6" w:rsidRDefault="00ED0AC6" w:rsidP="00ED0AC6">
      <w:pPr>
        <w:tabs>
          <w:tab w:val="left" w:pos="1625"/>
        </w:tabs>
      </w:pPr>
    </w:p>
    <w:p w:rsidR="00ED0AC6" w:rsidRDefault="00ED0AC6" w:rsidP="00ED0AC6">
      <w:pPr>
        <w:tabs>
          <w:tab w:val="left" w:pos="1625"/>
        </w:tabs>
      </w:pPr>
    </w:p>
    <w:p w:rsidR="00ED0AC6" w:rsidRDefault="00ED0AC6" w:rsidP="00ED0AC6">
      <w:pPr>
        <w:tabs>
          <w:tab w:val="left" w:pos="1625"/>
        </w:tabs>
      </w:pPr>
    </w:p>
    <w:sectPr w:rsidR="00ED0AC6" w:rsidSect="00ED0AC6">
      <w:pgSz w:w="16838" w:h="11906" w:orient="landscape"/>
      <w:pgMar w:top="850" w:right="1134" w:bottom="170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08"/>
  <w:drawingGridHorizontalSpacing w:val="140"/>
  <w:displayHorizontalDrawingGridEvery w:val="2"/>
  <w:characterSpacingControl w:val="doNotCompress"/>
  <w:compat/>
  <w:rsids>
    <w:rsidRoot w:val="00615751"/>
    <w:rsid w:val="00201D32"/>
    <w:rsid w:val="00271409"/>
    <w:rsid w:val="00572061"/>
    <w:rsid w:val="00615751"/>
    <w:rsid w:val="00691E24"/>
    <w:rsid w:val="008D1E8D"/>
    <w:rsid w:val="008F1F59"/>
    <w:rsid w:val="00A631CF"/>
    <w:rsid w:val="00C04CBE"/>
    <w:rsid w:val="00DD4C16"/>
    <w:rsid w:val="00DF3E1A"/>
    <w:rsid w:val="00ED0AC6"/>
    <w:rsid w:val="00FA1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2"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751"/>
    <w:rPr>
      <w:rFonts w:ascii="Tahoma" w:hAnsi="Tahoma" w:cs="Tahoma"/>
      <w:sz w:val="16"/>
      <w:szCs w:val="16"/>
    </w:rPr>
  </w:style>
  <w:style w:type="character" w:customStyle="1" w:styleId="a4">
    <w:name w:val="Текст выноски Знак"/>
    <w:basedOn w:val="a0"/>
    <w:link w:val="a3"/>
    <w:uiPriority w:val="99"/>
    <w:semiHidden/>
    <w:rsid w:val="00615751"/>
    <w:rPr>
      <w:rFonts w:ascii="Tahoma" w:hAnsi="Tahoma" w:cs="Tahoma"/>
      <w:sz w:val="16"/>
      <w:szCs w:val="16"/>
    </w:rPr>
  </w:style>
  <w:style w:type="character" w:customStyle="1" w:styleId="4">
    <w:name w:val="Основной текст (4)_"/>
    <w:basedOn w:val="a0"/>
    <w:link w:val="40"/>
    <w:rsid w:val="00ED0AC6"/>
    <w:rPr>
      <w:rFonts w:ascii="Arial" w:eastAsia="Arial" w:hAnsi="Arial" w:cs="Arial"/>
      <w:spacing w:val="1"/>
      <w:sz w:val="20"/>
      <w:szCs w:val="20"/>
      <w:shd w:val="clear" w:color="auto" w:fill="FFFFFF"/>
    </w:rPr>
  </w:style>
  <w:style w:type="paragraph" w:customStyle="1" w:styleId="40">
    <w:name w:val="Основной текст (4)"/>
    <w:basedOn w:val="a"/>
    <w:link w:val="4"/>
    <w:rsid w:val="00ED0AC6"/>
    <w:pPr>
      <w:widowControl w:val="0"/>
      <w:shd w:val="clear" w:color="auto" w:fill="FFFFFF"/>
      <w:spacing w:before="60" w:line="250" w:lineRule="exact"/>
      <w:ind w:firstLine="0"/>
    </w:pPr>
    <w:rPr>
      <w:rFonts w:ascii="Arial" w:eastAsia="Arial" w:hAnsi="Arial" w:cs="Arial"/>
      <w:spacing w:val="1"/>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2013-12-09T08:59:00Z</dcterms:created>
  <dcterms:modified xsi:type="dcterms:W3CDTF">2013-12-09T08:59:00Z</dcterms:modified>
</cp:coreProperties>
</file>